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576"/>
        <w:gridCol w:w="2773"/>
        <w:gridCol w:w="3576"/>
      </w:tblGrid>
      <w:tr w:rsidR="00DB2F82" w:rsidRPr="00B917C5" w:rsidTr="00E0303A">
        <w:tc>
          <w:tcPr>
            <w:tcW w:w="3576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145B20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ОГИБДД Отдела МВД России по Туймазинскому району </w:t>
            </w:r>
            <w:r w:rsidR="003D0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полиции </w:t>
            </w:r>
          </w:p>
          <w:p w:rsidR="00DB2F82" w:rsidRPr="00B917C5" w:rsidRDefault="003D0B83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__________Л.Д. Ибатуллин</w:t>
            </w:r>
          </w:p>
          <w:p w:rsidR="00DB2F82" w:rsidRDefault="00DB2F82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B20" w:rsidRPr="00B917C5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____________ 2026 г.</w:t>
            </w:r>
          </w:p>
        </w:tc>
        <w:tc>
          <w:tcPr>
            <w:tcW w:w="2773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6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DB2F82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председателя Местного отделения ДОСААФ России Бакалинского района РБ</w:t>
            </w:r>
          </w:p>
          <w:p w:rsidR="00145B20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 Р.М. Аллаяров</w:t>
            </w:r>
          </w:p>
          <w:p w:rsidR="00145B20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5B20" w:rsidRPr="00B917C5" w:rsidRDefault="00145B20" w:rsidP="00145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____________ 2026 г.</w:t>
            </w:r>
          </w:p>
        </w:tc>
      </w:tr>
    </w:tbl>
    <w:p w:rsidR="008A23E3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ED2BF8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ED2BF8" w:rsidRPr="008A23E3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РАССМОТРЕНО </w:t>
      </w:r>
    </w:p>
    <w:p w:rsidR="00ED2BF8" w:rsidRPr="008A23E3" w:rsidRDefault="00ED2BF8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на Президиума Совета </w:t>
      </w:r>
    </w:p>
    <w:p w:rsidR="00304CB4" w:rsidRPr="008A23E3" w:rsidRDefault="003D0B83" w:rsidP="00ED2BF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Протокол № 17 от 20.01</w:t>
      </w:r>
      <w:r w:rsidR="00ED2BF8" w:rsidRPr="008A23E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.2026</w:t>
      </w:r>
    </w:p>
    <w:p w:rsidR="008A23E3" w:rsidRDefault="008A23E3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304CB4" w:rsidRPr="00B917C5" w:rsidRDefault="00145B20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B322AF" wp14:editId="7A46622C">
            <wp:extent cx="1244009" cy="1244009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471" cy="124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B2F82" w:rsidRPr="00145B20" w:rsidRDefault="00145B20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145B20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Местное отделение Общероссийской общественно-государственной организации «Добровольное общество содействия армии, авиации и флоту России» Бакалинского района Республики Башкортостан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B2F82" w:rsidRPr="00B917C5" w:rsidRDefault="00DB2F82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BA6467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ОБРАЗОВАТЕЛЬНАЯ </w:t>
      </w:r>
      <w:r w:rsidR="00304CB4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ПРОГРАММА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профессиональной подготовки водителей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транспортных средств категории </w:t>
      </w:r>
      <w:r w:rsidR="00471188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«</w:t>
      </w:r>
      <w:r w:rsidR="00705B9C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»</w:t>
      </w: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8A23E3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с. Бакалы</w:t>
      </w:r>
    </w:p>
    <w:p w:rsidR="00FC181D" w:rsidRPr="00B917C5" w:rsidRDefault="008A23E3" w:rsidP="008A23E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2026 года</w:t>
      </w:r>
      <w:r w:rsidR="00304CB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FC181D" w:rsidRPr="00B917C5" w:rsidRDefault="00FC181D" w:rsidP="006C4C64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ПОЯСНИТЕЛЬНАЯ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ЗАПИСКА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программа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Образовательная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рограмма) разработана в соответствии с требованиями Федерального закона от 10 декабря 1995 г.       № 196-ФЗ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 (далее – Федеральный закон № 196-ФЗ), пунктом 3 части 3 статьи 12 Федерального закона от 29 декабря 2012 г. № 273-ФЗ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образовании в Российской Федерации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(далее – Федеральный закон об образовании), пунктом 2 Правил разработки примерных программ профессионального обучения водителей транспортных средств соответствующих категорий и подкатегорий, утверждённых постановлением Правительства Российской Федерации от 1 ноября 2013 г</w:t>
      </w:r>
      <w:r w:rsidR="003454CF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№ 980, примерной программы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утверждённой приказом Министерства просвещения Российской Федерации от 1 июля 2025 г. № 505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утверждении примерных программ профессионального обучения водителей транспортных средств соответствующих категорий и 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28 августа 2025 г., регистрационный № 83382)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 xml:space="preserve">, действующим до 1 марта 2032 г.,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(далее – Примерная программа), </w:t>
      </w:r>
      <w:r w:rsidR="001D2A90" w:rsidRPr="00B917C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рофе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ссиональными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квалификационными требованиями, предъявляемыми при осуществлении перевозок к работникам юридических лиц и индивидуальных предпринимателей, указанными в абзаце первом пункта 2 статьи 20 Федерального закона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О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утверждёнными приказом Министерства транспорта Российской Федерации от 31 июля 2020 г. № 282 (зарегистрирован Министерством юстиции Российской Федерации 23 ноября 2020 г</w:t>
      </w:r>
      <w:r w:rsidR="003454CF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регистрационный № 61070), действующим до 1 января 2027 г., Порядком организации и осуществления образовательной деятельности по основным программам профессионального обучения, утверждённого приказом Министерства просвещения Российской Федерации от 26 августа 2020 г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№ 438 (зарегистрирован Министерством юстиции Российской Федерации 11 сентября 2020 г., регистрационный № 59784), Порядком оказания первой помощи, утверждённым приказом Министерства здравоохранения Российской Федерации от 3 мая 2024 г. № 220н (зарегистрирован Министерством юстиции Российской Федерации 31 мая 2024 г., регистрационный № 78363).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Содержание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 представлено пояснительной запиской, учебным планом, календарным учебным графиком, рабочими программами учебных предметов, планируемыми результатами освоения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условиями реализации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системой оценки результатов освоения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учебно-методическими материалами, обеспечивающими реализацию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рограммы, перечнем литературы и электронных учебно-наглядных пособий.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Учебный план содержит перечень учебных предметов базового, специального и профессионального циклов, практической подготовки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Базовый цикл включает учебные предметы: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Психофизиологические основы деятельности водителя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Основы управления транспортными средствами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Оказание первой помощи пострадавшим в дорожно-транспортном происшествии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Специальный цикл включает учебные предметы: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Устройство и техническое обслуживание транспортных средств категории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как объектов управления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Основы управления транспортными средствами категории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5D2E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Профессиональный цикл включает учебны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предмет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B7DC2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Организация и 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выполнение грузовых перевозок автомобильным транспортом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B7DC2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Организация и выполнение пассажирских перевозок автомобильным транспортом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подготовка включает учебный предмет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(с механической трансмиссией/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автоматической трансмиссией)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2F82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разработанной и утверждённой организацией, осуществляющей образовательную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в соответствии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частями 3 и 5 статьи 12 Федерального закона об образовании, согласован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ной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Гос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 xml:space="preserve">ударственной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инспекцией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 Министерства внутренних дел Российской Федерации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 xml:space="preserve"> в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подпунктом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пункта 5 Положения о лицензировании образовательной деятельности, утверждённого постановлением Правительства Российской Фед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ерации от 18 сентября 2020 г. №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1490.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Условия реализации </w:t>
      </w:r>
      <w:r w:rsidR="00161D1B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 составляют учебно-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материальную базу организации, осуществляющей образовательную деятельность, содержащую организационно-педагогические, кадровы</w:t>
      </w:r>
      <w:r w:rsidR="001D2A90" w:rsidRPr="00B917C5">
        <w:rPr>
          <w:rFonts w:ascii="Times New Roman" w:eastAsia="Times New Roman" w:hAnsi="Times New Roman" w:cs="Times New Roman"/>
          <w:sz w:val="28"/>
          <w:szCs w:val="28"/>
        </w:rPr>
        <w:t xml:space="preserve">е, информационно-методические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материально-технические условия, учебно-методические материалы.</w:t>
      </w:r>
    </w:p>
    <w:p w:rsidR="003347CE" w:rsidRPr="00B917C5" w:rsidRDefault="00316F9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предусматривает достаточный для формирования, закрепления и развития практических навыков и компетенций объём практики.</w:t>
      </w:r>
    </w:p>
    <w:p w:rsidR="00CB64E3" w:rsidRPr="00B917C5" w:rsidRDefault="00CB64E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F93" w:rsidRPr="00B917C5" w:rsidRDefault="00316F9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F82" w:rsidRPr="00B917C5" w:rsidRDefault="00DB2F82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181D" w:rsidRPr="00B917C5" w:rsidRDefault="00FC181D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УЧЕБНЫЙ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</w:p>
    <w:p w:rsidR="00FC181D" w:rsidRPr="00B917C5" w:rsidRDefault="00FC181D" w:rsidP="00DB2F82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134"/>
        <w:gridCol w:w="1843"/>
        <w:gridCol w:w="1701"/>
      </w:tblGrid>
      <w:tr w:rsidR="00B917C5" w:rsidRPr="00B917C5" w:rsidTr="00C67706">
        <w:trPr>
          <w:jc w:val="center"/>
        </w:trPr>
        <w:tc>
          <w:tcPr>
            <w:tcW w:w="5240" w:type="dxa"/>
            <w:vMerge w:val="restart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678" w:type="dxa"/>
            <w:gridSpan w:val="3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C67706">
        <w:trPr>
          <w:jc w:val="center"/>
        </w:trPr>
        <w:tc>
          <w:tcPr>
            <w:tcW w:w="5240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2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C67706">
        <w:trPr>
          <w:jc w:val="center"/>
        </w:trPr>
        <w:tc>
          <w:tcPr>
            <w:tcW w:w="5240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80838" w:rsidRPr="00B917C5" w:rsidRDefault="00C80838" w:rsidP="00CB64E3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</w:tcPr>
          <w:p w:rsidR="00C80838" w:rsidRPr="00B917C5" w:rsidRDefault="00C80838" w:rsidP="00CB64E3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B917C5" w:rsidRPr="00B917C5" w:rsidTr="00C67706">
        <w:trPr>
          <w:trHeight w:val="292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азов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8866C2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917C5" w:rsidRPr="00B917C5" w:rsidTr="00C67706">
        <w:trPr>
          <w:trHeight w:val="213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пециальн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как объектов управления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vAlign w:val="center"/>
          </w:tcPr>
          <w:p w:rsidR="00C80838" w:rsidRPr="00B917C5" w:rsidRDefault="00C80838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C67706">
        <w:trPr>
          <w:trHeight w:val="272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рофессиональн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CB64E3">
        <w:trPr>
          <w:trHeight w:val="240"/>
          <w:jc w:val="center"/>
        </w:trPr>
        <w:tc>
          <w:tcPr>
            <w:tcW w:w="9918" w:type="dxa"/>
            <w:gridSpan w:val="4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(с механической трансмиссией / с автоматической трансмиссией)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/5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C67706">
        <w:trPr>
          <w:trHeight w:val="292"/>
          <w:jc w:val="center"/>
        </w:trPr>
        <w:tc>
          <w:tcPr>
            <w:tcW w:w="9918" w:type="dxa"/>
            <w:gridSpan w:val="4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trHeight w:val="288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23814" w:rsidRPr="00B917C5" w:rsidTr="00B84B77">
        <w:trPr>
          <w:trHeight w:val="273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vAlign w:val="center"/>
          </w:tcPr>
          <w:p w:rsidR="00CB64E3" w:rsidRPr="00B917C5" w:rsidRDefault="00B23814" w:rsidP="00B23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843" w:type="dxa"/>
            <w:vAlign w:val="center"/>
          </w:tcPr>
          <w:p w:rsidR="00CB64E3" w:rsidRPr="00B917C5" w:rsidRDefault="00B23814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701" w:type="dxa"/>
            <w:vAlign w:val="center"/>
          </w:tcPr>
          <w:p w:rsidR="00CB64E3" w:rsidRPr="00B917C5" w:rsidRDefault="00B23814" w:rsidP="00B23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C80838" w:rsidRPr="00B917C5" w:rsidRDefault="00C80838" w:rsidP="0022387D">
      <w:pPr>
        <w:spacing w:after="0" w:line="276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092" w:rsidRPr="00B917C5" w:rsidRDefault="00B56092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B917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III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КАЛЕНДАРНЫЙ УЧЕБНЫЙ ГРАФИК</w:t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850"/>
        <w:gridCol w:w="709"/>
        <w:gridCol w:w="709"/>
        <w:gridCol w:w="1020"/>
        <w:gridCol w:w="1021"/>
        <w:gridCol w:w="1020"/>
        <w:gridCol w:w="926"/>
        <w:gridCol w:w="851"/>
      </w:tblGrid>
      <w:tr w:rsidR="00B917C5" w:rsidRPr="00B917C5" w:rsidTr="00C67706">
        <w:trPr>
          <w:cantSplit/>
          <w:trHeight w:val="269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26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B917C5" w:rsidRPr="00B917C5" w:rsidTr="00C67706">
        <w:trPr>
          <w:cantSplit/>
          <w:trHeight w:val="288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gridSpan w:val="2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0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Т1.1,Т1.2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0" w:type="dxa"/>
            <w:vMerge w:val="restart"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802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Т1.1,Т1.2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810A8F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  <w:r w:rsidR="00221DE4"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4"/>
        <w:gridCol w:w="1051"/>
        <w:gridCol w:w="1052"/>
        <w:gridCol w:w="1054"/>
        <w:gridCol w:w="1060"/>
        <w:gridCol w:w="932"/>
        <w:gridCol w:w="993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5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74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Т1.3,Т1.4</w:t>
            </w:r>
          </w:p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Т1.5,Т1.6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878"/>
        <w:gridCol w:w="1134"/>
        <w:gridCol w:w="992"/>
        <w:gridCol w:w="1134"/>
        <w:gridCol w:w="992"/>
        <w:gridCol w:w="1134"/>
        <w:gridCol w:w="851"/>
      </w:tblGrid>
      <w:tr w:rsidR="00B917C5" w:rsidRPr="00B917C5" w:rsidTr="00221DE4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Т2.7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Т2.9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Т2.7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Т2.9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78" w:type="dxa"/>
            <w:tcBorders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Практ.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Практ.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221DE4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Т1.7,Т1.8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Т1.9,Т1.10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Т2.1, Т2.2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221DE4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221DE4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859"/>
        <w:gridCol w:w="1276"/>
        <w:gridCol w:w="869"/>
        <w:gridCol w:w="992"/>
        <w:gridCol w:w="851"/>
        <w:gridCol w:w="1276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Т2.10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Т2.11,Т2.12</w:t>
            </w: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Т2.10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Зачет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Зачет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001"/>
        <w:gridCol w:w="1105"/>
        <w:gridCol w:w="898"/>
        <w:gridCol w:w="1134"/>
        <w:gridCol w:w="1127"/>
        <w:gridCol w:w="858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Т4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Т2,Т3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Т2,Т3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001"/>
        <w:gridCol w:w="1105"/>
        <w:gridCol w:w="1053"/>
        <w:gridCol w:w="1053"/>
        <w:gridCol w:w="918"/>
        <w:gridCol w:w="993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316F93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9D253B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9D253B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Экзамен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Экзамен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C181D" w:rsidRPr="00B917C5" w:rsidRDefault="00FC181D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12" w:rsidRPr="00B917C5" w:rsidRDefault="00B97B12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12" w:rsidRPr="00B917C5" w:rsidRDefault="00B97B12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97B12" w:rsidRPr="00B917C5" w:rsidSect="00E94D41">
          <w:headerReference w:type="default" r:id="rId9"/>
          <w:type w:val="nextColumn"/>
          <w:pgSz w:w="11910" w:h="16840"/>
          <w:pgMar w:top="1134" w:right="567" w:bottom="851" w:left="1418" w:header="748" w:footer="692" w:gutter="0"/>
          <w:cols w:space="720"/>
          <w:titlePg/>
          <w:docGrid w:linePitch="299"/>
        </w:sectPr>
      </w:pPr>
    </w:p>
    <w:p w:rsidR="00FC181D" w:rsidRPr="00B917C5" w:rsidRDefault="00FC181D" w:rsidP="006C4C64">
      <w:pPr>
        <w:widowControl w:val="0"/>
        <w:tabs>
          <w:tab w:val="left" w:pos="1510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="00B350AC"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РАБОЧИЕ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ПРЕДМЕТОВ</w:t>
      </w:r>
    </w:p>
    <w:p w:rsidR="00FC181D" w:rsidRPr="00B917C5" w:rsidRDefault="00B350AC" w:rsidP="00AC3AF0">
      <w:pPr>
        <w:widowControl w:val="0"/>
        <w:tabs>
          <w:tab w:val="left" w:pos="143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.1. Базовый</w:t>
      </w:r>
      <w:r w:rsidR="00FC181D" w:rsidRPr="00B917C5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цикл</w:t>
      </w:r>
      <w:r w:rsidR="00FC181D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316F93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Образовательной п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рограммы</w:t>
      </w:r>
    </w:p>
    <w:p w:rsidR="00FC181D" w:rsidRPr="00B917C5" w:rsidRDefault="00B350AC" w:rsidP="00AC3AF0">
      <w:pPr>
        <w:widowControl w:val="0"/>
        <w:tabs>
          <w:tab w:val="left" w:pos="1718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.1.1. Учебный</w:t>
      </w:r>
      <w:r w:rsidR="00FC181D" w:rsidRPr="00B917C5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="00FC181D" w:rsidRPr="00B917C5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4E64D0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 законодательства Российской Федерации в сфере дорожного движения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3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AC3AF0">
        <w:tc>
          <w:tcPr>
            <w:tcW w:w="709" w:type="dxa"/>
            <w:vMerge w:val="restart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№№тем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c>
          <w:tcPr>
            <w:tcW w:w="9923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Законодательство Российской Федерации в сфере дорожного движения</w:t>
            </w:r>
          </w:p>
        </w:tc>
      </w:tr>
      <w:tr w:rsidR="00B917C5" w:rsidRPr="00B917C5" w:rsidTr="00AC3AF0"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 в сфере обеспечения безопасности дорожного движения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6521" w:type="dxa"/>
            <w:gridSpan w:val="2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9923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lang w:eastAsia="ru-RU"/>
              </w:rPr>
              <w:t>2. Правила дорожного движения, утверждённые постановлением Совета Министров – Правительства Российской Федерации от 23 октября 1993 г. № 1090 (далее – Правила дорожного движения)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Обязанности участников дорожного движения, нормы времени управления транспортным средством и отдыха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Порядок движения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расположение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транспортных средств на проезжей части, скорость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Остановка и стоянка транспортных средств, применение аварийной сигнализации и знака аварийной остановки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Регулирование дорожного движения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Проезд перекрестков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Проезд пешеходных переходов, мест остановок маршрутных транспортных средств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через железнодорожные пути, по автомагистралям, в жилых зонах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Буксировка транспортных средств, перевозка людей и грузов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6521" w:type="dxa"/>
            <w:gridSpan w:val="2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B917C5" w:rsidRPr="00B917C5" w:rsidTr="00AC3AF0">
        <w:tc>
          <w:tcPr>
            <w:tcW w:w="6521" w:type="dxa"/>
            <w:gridSpan w:val="2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rPr>
          <w:trHeight w:val="346"/>
        </w:trPr>
        <w:tc>
          <w:tcPr>
            <w:tcW w:w="6521" w:type="dxa"/>
            <w:gridSpan w:val="2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C3AF0" w:rsidRPr="00B917C5" w:rsidRDefault="00AC3AF0" w:rsidP="00DB2F82">
      <w:pPr>
        <w:widowControl w:val="0"/>
        <w:tabs>
          <w:tab w:val="left" w:pos="185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Раздел 1. Законодательство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Российской Федерации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сфере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дорожного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движения</w:t>
      </w:r>
      <w:r w:rsidR="003E5447" w:rsidRPr="00B917C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1.1. Законодательство</w:t>
      </w:r>
      <w:r w:rsidRPr="00B917C5"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Российской Федерации, определяющее правовые основы обеспечения безопасности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дорожного движения: Федеральный закон № 196-ФЗ; законодательство Российской Федерации в сфере обязательного страхования гражданской ответственности владельцев транспортных средств; законодательство Российской Федерации в сфере охраны труда при эксплуатации транспортного средства; основы трудового законодательства Российской Федерации, нормативные правовые акты, регулирующие режим труда и отдыха водителей; права и обязанности граждан, общественных и иных организаций в области охраны окружающей среды.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1.2. Законодательство Российской Федерации, устанавливающее ответственность за нарушения в сфере дорожного движения: административное законодательство Российской Федерации; административная ответственность; виды административных наказаний, размеры штрафов; уголовное законодательство Российской Федерации; уголовная ответственность; виды уголовных наказаний; гражданское законодательство Российской Федерации; гражданская ответственность; трудовое законодательство Российской Федерации: дисциплинарная ответственность.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Раздел 2. Правила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дорожного</w:t>
      </w:r>
      <w:r w:rsidRPr="00B917C5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движения.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2.1. Общие положения, основные понятия и термины, используемые в Правилах дорожного движения: значение Правил дорожного движения в   обеспечении единого порядка и безопасности дорожного движения; структура Правил дорожного движения; дорожное движение; дорога и её элементы; пешеходные переходы, их виды и обозначения с помощью дорожных знаков и дорожной разметки; прилегающие территории: порядок въезда, выезда и движения по прилегающим к дороге территориям; автомагистрали; перекрёстки, виды перекрёстков в зависимости от способа организации движения; определение приоритета в движении; железнодорожные переезды и их разновидности; участники дорожного движения; лица, наделённые полномочиями по регулированию дорожного движения; виды транспортных средств, средства индивидуальной мобильности;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тёмное время суток, недостаточная видимость; меры безопасности, предпринимаемые водителями транспортных средств при движении в тёмное время суток и в условиях недостаточной видимости; населённый пункт: обозначение населённых пунктов с помощью дорожных знаков; различия в порядке движения по населённым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пунктам в зависимости от их обозначения.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2.2. Обязанности участников дорожного движения, нормы времени управления транспортным средством и отдыха: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особенности предъявления электронных документов; обязанность использования ремней безопасности на транспортном средстве, оборудованном ремнями безопасности; обязанность использования мотошлема при управлении мотоциклом;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 порядок использования жилетов со световозвращающими полосами; лица, которым предоставлено право остановки транспортных средств; обязанности водителей, причастных к дорожно-транспортному происшествию; порядок оформления документов о дорожно-транспортном происшествии без участия уполномоченных на то сотрудников полиции; запретительные требования, предъявляемые к водителям: опасное вождение, запрещение действий, создающих угрозу гибели, ранения людей, повреждения транспортных средств, сооружений, грузов; права и обязанности водителей транспортных средств, движущихся с включённым проблесковым маячком синего цвета (маячками синего и красного цветов) и специальным звуковым сигналом; обязанности других водителей по обеспечению беспрепятственного проезда указанных транспортных средств и сопровождаемых ими транспортных средств; обязанности пешеходов и пассажиров по обеспечению безопасности дорожного движения; нормы времени управления транспортным средством и отдыха: нормы времени управления транспортным средством, нормы времени отдыха водителя; предельное время управления транспортным средством; лица, в отношении которых применяются нормы времени управления транспортным средством и отдыха. Практическая работа по оформлению документов о дорожно-транспортном происшествии без участия уполномоченных на то сотрудников полиции.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2.3. 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 значение предупреждающих знаков; действия водителя при приближении к опасному участку дороги, обозначенному соответствующим предупреждающим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знаком; 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 распространение действия предписывающих знаков на различные виды транспортных средств; действия водителей в соответствии с 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 соответствии с требованиями информационных знаков; назначение знаков сервиса; название, значение и порядок установки знаков сервиса; назначение знаков дополнительной информации (табличек), название и взаимодействие их с другими знаками; действия водителей с учётом требований знаков дополнительной информации.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2.4. Дорожная разметка: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 соответствии с требованиями горизонтальной разметки; взаимодействие горизонтальной разметки с дорожными знаками; назначение вертикальной разметки; цвет и условия применения вертикальной разметки.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2.5. Порядок движения и расположение транспортных средств на проезжей части, скорость движения: предупредительные сигналы; виды и назначение сигналов; правила подачи сигналов световыми указателями поворотов и рукой; начало движения, перестроение; повороты направо, налево и 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 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движение безрельсовых транспортных средств по трамвайным путям попутного направления,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 в различных условиях движения; запрещения водителям, связанные со скоростью движения; обгон, опережение; объезд препятствия и встречный разъезд; действия водителей перед началом обгона и при обгоне; места, где обгон запрещён; опережение транспортных средств при проезде пешеходных переходов; объезд препятствия; встречный разъезд на узких участках дорог; встречный разъезд на подъёмах и спусках; приоритет маршрутных транспортных средств; пересечение трамвайных путей вне перекрёстка;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дороги, на которых запрещается учебная езда; дополнительные требования к движению велосипедистов, водителей мопедов и лиц, использующих для передвижения средства индивидуальной мобильности, гужевых повозок, а также прогону животных; ответственность водителей за нарушения порядка движения и расположения транспортных средств на проезжей части.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2.6. Остановка и стоянка транспортных средств, применение аварийной сигнализации и знака аварийной остановки: порядок остановки и стоянки; способы постановки транспортных средств на стоянку; длительная стоянка вне населённых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2.7. Регулирование дорожного движения: средства регулирования дорожного движения; значения сигналов светофора, действия водителей, пешеходов и лиц, использующих средства индивидуальной мобильности в соответствии с этими сигналами; реверсивные светофоры; светофоры для регулирования движения трамваев, а также других маршрутных транспортных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трамваев, пешеходов и лиц, использующих средства индивидуальной мобильности; порядок остановки при сигналах светофора или регулировщика, запрещающих движение; действия участников дорожного движения в случаях, когда указания регулировщика противоречат сигналам светофора, дорожным знакам и разметке.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2.8. Проезд перекрёстков: общие правила проезда перекрёстков; преимущества трамвая на перекрёстке; регулируемые перекрёстки; правила проезда регулируемых перекрёстков; порядок движения по перекрёстку, регулируемому светофором с дополнительными секциями; нерегулируемые перекрёстки; правила проезда нерегулируемых перекрёстков равнозначных и неравнозначных дорог; очерёдность проезда перекрёстка неравнозначных дорог, когда главная дорога меняет направление; правила проезда перекрёстков, на которых организовано круговое движение; действия водителя в случае, если он не может определить наличие покрытия на дороге (тёмное время суток, грязь, снег) и при отсутствии знаков приоритета; ответственность водителей за нарушения правил проезда перекрёстков.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2.9. Проезд пешеходных переходов, мест остановок маршрутных транспортных средств: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действия водителя транспортного средства, имеющего опознавательные знаки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Перевозка детей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при посадке детей в транспортное средство и высадке из него, а также водителей, приближающихся к такому транспортному средству; ответственность водителей за нарушения правил проезда пешеходных переходов, мест остановок маршрутных транспортных средств.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2.10. Движение через железнодорожные пути, по автомагистралям, в жилых зонах: 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железнодорожных переездов; движение по автомагистралям: автомагистрали, порядок движения различных видов транспортных средств по автомагистралям; запрещения, вводимые на автомагистралях; особенности движения по дорогам, обозначенным знаком 5.3; движение в жилых зонах: порядок движения в жилых зонах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дворовых территориях; запрещения, действующие в жилых зонах; ответственность водителей за нарушения правил проезда железнодорожных переездов, движения по автомагистралям и в жилых зонах.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2.11. 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фары-прожектора; порядок применения звуковых сигналов в различных условиях движения.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2.12. 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требования к перевозке людей;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2.13. 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(зачёт). Решение тематических задач по темам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1.1 – 2.13. Контроль знаний и умений.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1. Федеральный закон от 10.01.1995 № 196-ФЗ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Федеральный закон от 10.01.2002 № 7-ФЗ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охране окружающей среды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Федеральный закон от 25.04.2002 № 40-ФЗ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обязательном страховании гражданской ответственности владельцев транспортных средств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(ОСАГО).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4. Уголовный кодекс Российской Федерации от 13.06.1996 № 63-ФЗ (принят ГД ФС РФ 24.05.1996).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5. Кодекс Российской Федерации об административных правонарушениях (КоАП РФ) от 30.12.2001 № 195-ФЗ (принят ГД ФС РФ 20.12.2001).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6. Гражданский кодекс Российской Федерации (ГК РФ) от 30.11.1994 № 51-ФЗ (принят ГД ФС РФ 21.10.1994).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7. Правила дорожного движения Российской Федерации (утверждены постановлением Совета Министров – Правительства Российской Федерации от 23.10.1993 № 1090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правилах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8. Пегин П. А. Правила безопасности дорожного движения: учебное издание / Пегин П. А. – Москва : Академия, 2026. – 144 c.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Электронные учебно-наглядные пособия: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Дорожные знаки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Дорожная разметка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3.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Светофоры дорожные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4.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Экзаменационные билеты и тематические задачи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 Пегин П. А. Правила безопасности дорожного движения. URL:https://academia-moscow.ru – Режим доступа: Электронная библиотека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Academia-moscow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4.1.2. Учебный</w:t>
      </w:r>
      <w:r w:rsidRPr="00B917C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Психофизиологические</w:t>
      </w:r>
      <w:r w:rsidRPr="00B917C5">
        <w:rPr>
          <w:rFonts w:ascii="Times New Roman" w:eastAsia="Times New Roman" w:hAnsi="Times New Roman" w:cs="Times New Roman"/>
          <w:b/>
          <w:bCs/>
          <w:spacing w:val="3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</w:t>
      </w:r>
      <w:r w:rsidRPr="00B917C5">
        <w:rPr>
          <w:rFonts w:ascii="Times New Roman" w:eastAsia="Times New Roman" w:hAnsi="Times New Roman" w:cs="Times New Roman"/>
          <w:b/>
          <w:bCs/>
          <w:spacing w:val="3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</w:t>
      </w:r>
      <w:r w:rsidRPr="00B917C5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водителя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992"/>
        <w:gridCol w:w="1276"/>
        <w:gridCol w:w="1276"/>
      </w:tblGrid>
      <w:tr w:rsidR="00B917C5" w:rsidRPr="00B917C5" w:rsidTr="00AC3AF0">
        <w:tc>
          <w:tcPr>
            <w:tcW w:w="709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544" w:type="dxa"/>
            <w:gridSpan w:val="3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Этические основы деятельности водителя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эффективного общения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0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Саморегуляция и профилактика конфликтов (психологический практикум). 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6379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379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1. 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объём);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профилактики усталости; 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 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сложная сенсомоторные реакции, реакция в опасной зоне; факторы, влияющие на быстроту реакции.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 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 киноиндустрии на поведение водителя; 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 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 в местах парковки.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3. 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эффекты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 восприятии других людей; виды общения (деловое, личное); качества человека, важные для общения; стили общения; барьеры в межличностном общении, причины и условия их формирования; общение в условиях конфликта; особенности эффективного общения; правила, повышающие эффективность общения.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4. Эмоциональные состояния и профилактика конфликтов: эмоции и поведение водителя; эмоциональные состояния (гнев, тревога, страх, эйфория, стресс, фрустрация); изменение восприятия дорожной ситуации и поведения в 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 враждебности у водителей и других участников дорожного движения;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5. Саморегуляция и профилактика конфликтов: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(зачёт). Решение ситуационных задач по оценке психического состояния, поведения, профилактике конфликтов и общению в условиях конфликта. Контроль знаний и умений.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1. Гришина Н.В. Психология конфликта. СПб, Питер, 2008 год.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2. Емельянов С.М. Практикум по конфликтологии. СПб, Питер,2011.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3. Лурия А.Р. Лекции по общей психологии, СПб.: Питер, 2007.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4. Романов А.Н. Автотранспортная психология. Учебник для вузов, М., Издательский центр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Академия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2002.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5. Усольцева, И. В. Психофизиологические основы деятельности водителя. Базовый цикл: учебник водителя транспортных средств всех категорий и подкатегорий. – М.: Академия, 2019. – 191 с.</w:t>
      </w:r>
    </w:p>
    <w:p w:rsidR="00AC3AF0" w:rsidRPr="00B917C5" w:rsidRDefault="00AC3AF0" w:rsidP="00AC3AF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C3AF0" w:rsidRPr="00B917C5" w:rsidRDefault="00AC3AF0" w:rsidP="00AC3AF0">
      <w:pPr>
        <w:widowControl w:val="0"/>
        <w:tabs>
          <w:tab w:val="left" w:pos="196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4.1.3. Учебный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транспортными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средствами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 5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5398"/>
        <w:gridCol w:w="993"/>
        <w:gridCol w:w="1346"/>
        <w:gridCol w:w="1347"/>
      </w:tblGrid>
      <w:tr w:rsidR="00B917C5" w:rsidRPr="00B917C5" w:rsidTr="00AC3AF0">
        <w:tc>
          <w:tcPr>
            <w:tcW w:w="839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</w:tc>
        <w:tc>
          <w:tcPr>
            <w:tcW w:w="5398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686" w:type="dxa"/>
            <w:gridSpan w:val="3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839" w:type="dxa"/>
            <w:vMerge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8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c>
          <w:tcPr>
            <w:tcW w:w="839" w:type="dxa"/>
            <w:vMerge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8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347" w:type="dxa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rPr>
          <w:trHeight w:val="311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Дорожное движение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322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42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Влияние свойств транспортного средства               </w:t>
            </w:r>
          </w:p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эффективность и безопасность управления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rPr>
          <w:trHeight w:val="322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Дорожные условия и безопасность движения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rPr>
          <w:trHeight w:val="57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Принципы эффективного и безопасного                  управления транспортным средством 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rPr>
          <w:trHeight w:val="57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c>
          <w:tcPr>
            <w:tcW w:w="6237" w:type="dxa"/>
            <w:gridSpan w:val="2"/>
            <w:vAlign w:val="bottom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237" w:type="dxa"/>
            <w:gridSpan w:val="2"/>
            <w:vAlign w:val="bottom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 Дорожное движение: дорожное движение как система управления водитель – автомобиль – дорога (далее – ВАД); показатели качества функционирования системы ВАД;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(ДТП);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происшествий;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причины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происшествий; анализ безопасности дорожного движения (БДД) в России; система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– автомобиль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(далее – ВА);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целей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участии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спортивных соревнованиях и при участии в дорожном движении; элементы системы 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– автомобиль;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показатели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средством: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эффективность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>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безаварийность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условие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классификация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автомобильных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средняя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скорость;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интенсивность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пропускная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средняя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скорость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соответствующие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пропускной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дороги; причины возникновения заторов.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 Профессиональная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водителя: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анализ деятельности водителя; информация, необходимая водителю для 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транспортным средством; обработка информации; сравнение текущей информации с 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безопасными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значениями;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сформированными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памяти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>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накопления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опыта;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штатные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нештатные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ситуации;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снижение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неожиданном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возникновении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нештатной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ситуации;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прогноза возникновения нештатной ситуации, стажа и возраста водителя на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время его реакции; влияние скорости движения транспортного средства на размеры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поля зрения и концентрацию внимания; влияние личностных качеств водителя на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утомления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водителя;</w:t>
      </w:r>
      <w:r w:rsidRPr="00B917C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зависимость</w:t>
      </w:r>
      <w:r w:rsidRPr="00B917C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17C5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продолжительности управления автомобилем; режим труда и отдыха водителя; зависимость 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недомоганий,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продолжительности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нетрудоспособности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заболеваний,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курения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степени опьянения; мотивы безопасного и эффективного управления 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3. Влияние свойств транспортного средства на эффективность и безопасность управления: силы, действующие на транспортное средство в различных условиях движения; уравнение тягового баланса; сила сцепления колёс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колёс; 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гидроскольжение и аквапланирование шины; силы и моменты, действующие на транспортное средство при торможении и при криволинейном движении; скоростные и 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ускорением, дистанцией и боковым интервалом; условия безопасного управления; дорожные условия и прогнозирование изменения дорожной ситуации; распознавание опасного вождения в транспортном потоке, принятие мер для обеспечения безопасности; выбор скорости, ускорения, дистанции и бокового интервала с учётом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ведущий – ведомый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5. Принципы эффективного и безопасного управления транспортным средством: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 снижение эксплуатационного расхода топлива –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6. 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перевозка детей различного возраста в легковом автомобиле, кабине грузового автомобиля, на заднем сиденье и в боковом прицепе мотоцикла;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двенадцатилетнего возраста; особенности поведения детей на дорогах; опасные ситуации, возникающие с детьми, оставленными без присмотра взрослых на дороге; типичные случаи детского дорожно-транспортного травматизма в результате перехода проезжей части в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неустановленном месте, внезапного выхода на проезжую часть непосредственно перед движущимся транспортом, из-за стоящего транспорта, в местах с ограниченной и (или) недостаточной видимостью; особенности проезда нерегулируемых пешеходных переходов, расположенных вблизи детских учреждений; безопасность пешеходов и велосипедистов; элементы конструкции транспортных средств, снижающие тяжесть последствий ДТП с участием пешеходов и велосипедистов; обеспечение безопасности пешеходов, велосипедистов и лиц, использующих для передвижения средства индивидуальной мобильности; световозвращающие элементы, их типы, необходимость и эффективность использования.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(зачёт). Решение тематических задач по темам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1–6. Контроль знаний и умений.</w:t>
      </w:r>
    </w:p>
    <w:p w:rsidR="00AC3AF0" w:rsidRPr="00B917C5" w:rsidRDefault="00AC3AF0" w:rsidP="00AC3AF0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1. Бабков В.Ф.  Дорожные условия и безопасность движения: учебник для вузов. – М.: Транспорт, 1993. – 271 с.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2. Майборода, О. В. Основы управления транспортными средствами. Базовый цикл: учебник водителя транспортных средств всех категорий и подкатегорий / О.В. Майборода, А. Л. Травянко. — М.: Академия, 2020. — 192 с.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Мишурин В.М., Романов А.Н. Надёжность водителя и безопасность движения. – М.: Транспорт, 1990. – 167 с.: ил.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4.1.4. Учебный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Оказание первой помощи пострадавшим в дорожно-транспортном происшествии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AC3AF0">
        <w:trPr>
          <w:trHeight w:val="193"/>
        </w:trPr>
        <w:tc>
          <w:tcPr>
            <w:tcW w:w="709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rPr>
          <w:trHeight w:val="346"/>
        </w:trPr>
        <w:tc>
          <w:tcPr>
            <w:tcW w:w="709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rPr>
          <w:trHeight w:val="555"/>
        </w:trPr>
        <w:tc>
          <w:tcPr>
            <w:tcW w:w="709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Организационно-правовые аспекты оказания первой помощи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595"/>
        </w:trPr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наружных кровотечениях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травмах, ранениях и поражениях, прочих состояниях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6521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521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 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организация оказания первой помощи пострадавшим в ДТП в Российской Федерации; нормативная правовая база, определяющая права, обязанности и ответственность участников дорожного движения при оказании первой помощи; современные наборы средств и устройств, использующиеся для оказания первой помощи пострадавшим в ДТП (аптечки, укладки, наборы, комплекты); аптечка для оказания первой помощи с применением медицинских изделий пострадавшим в дорожно-транспортных происшествиях (автомобильная), основные компоненты, их назначение; порядок оказания первой помощи в случае ДТП; обеспечение безопасных условий для оказания первой помощи; простейшие меры профилактики инфекционных заболеваний при оказании первой помощи; способы извлечения пострадавших из автомобиля и их перемещения в безопасное место; приоритетность оказания первой помощи; основные правила вызова скорой медицинской помощи, других специальных служб, сотрудники которых принимают участие в ликвидации последствий ДТП.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 Оказание первой помощи при наружных кровотечениях: кровотечение, признаки кровопотери; признаки наружного кровотечения; обзорный осмотр пострадавшего в ДТП; способы временной остановки наружного кровотечения; прямое давление на рану; наложение давящей повязки;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особенности наложения давящей повязки при наличии инородного тела в ране; наложение кровоостанавливающего жгута; последовательность выполнения мероприятий по остановке кровотечения; остановка кровотечения при ранении головы, шеи, грудной клетки, живота и таза, конечностей и смежных зон.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Практическое занятие: отработка проведения обзорного осмотра пострадавшего; отработка последовательности и приёмов временной остановки наружного кровотечения при ранении головы, шеи, груди, живота, конечностей и смежных зон с помощью прямого давления; отработка наложения давящей повязки при ранении головы, груди, живота, конечностей и смежных зон; отработка приёмов наложения табельных и импровизированных кровоостанавливающих жгутов разных конструкций при ранении конечностей; отработка приёмов наложения давящей повязки с фиксацией инородного предмета в ране живота, груди, конечностей.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3. Оказание первой помощи при отсутствии сознания, остановке дыхания и кровообращения: причины нарушения дыхания и кровообращения при ДТП; признаки жизни и способы их определения; последовательность и техника проведения сердечно-легочной реанимации; прекращение сердечно-легочной реанимации; ошибки и осложнения, возникающие при выполнении реанимационных мероприятий; поддержание проходимости дыхательных путей; особенности сердечно-легочной реанимации у детей; использование автоматического наружного дефибриллятора (при наличии); нарушение проходимости верхних дыхательных путей, вызванном инородным телом, особенности оказания первой помощи тучному пострадавшему, беременной женщине и ребенку; первая помощь при иных угрожающих жизни и здоровью нарушениях дыхания.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Практическое занятие: отработка последовательности выполнения реанимационных мероприятий; оценка обстановки на месте ДТП; отработка навыков определения сознания у пострадавшего; отработка приёмов восстановления проходимости верхних дыхательных путей; оценка признаков жизни у пострадавшего; отработка вызова скорой медицинской помощи, других специальных служб; отработка приёмов давления руками на грудину пострадавшего; отработка приёмов искусственного дыхания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рот ко рту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рот к носу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устройств для искусственного дыхания; отработка приёма перевода пострадавшего в устойчивое боковое положение; отработка приёмов удаления инородного тела из верхних дыхательных путей пострадавшего.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Оказание первой помощи при травмах, ранениях и поражениях, прочих состояниях: цель, последовательность и техника подробного осмотра и опроса пострадавшего в ДТП; травмы, ранения, поражения и прочие состояния, с которыми может столкнуться участник дорожного движения; травмы головы;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травмы шеи; травмы грудной клетки, особенности наложения повязок при травме груди, наложение окклюзионной (герметизирующей) повязки; травмы живота и таза, особенности наложения повязок на рану при выпадении органов брюшной полости, при наличии инородного тела в ране; травмы конечностей; травмы позвоночника; поражения, вызванные термическими факторами; поверхностные и глубокие термические ожоги; ожог верхних дыхательных путей; перегревание; отморожения; переохлаждения; поражения, вызванные химическими факторами; поражения, вызванные электрическими факторами; воздействие излучения; отравления; укусы и ужаливания ядовитых животных; судорожный приступ с потерей сознания; помощь пострадавшему в принятии лекарственных препаратов; придание и поддержание оптимального положения тела пострадавшего в ДТП; контроль состояния пострадавшего; психологическая поддержка пострадавшего; транспортировка пострадавшего с места ДТП; передача пострадавшего выездной бригаде скорой медицинской помощи, медицинской организации, специальным службам.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Практическое занятие: проведение подробного осмотра пострадавшего; отработка наложения окклюзионной (герметизирующей) повязки при ранении грудной клетки; отработка приёмов наложения повязок при наличии инородного предмета в ране живота, груди, конечностей; отработка приёмов первой помощи при переломах, иммобилизация (подручными средствами, аутоиммобилизация, с использованием медицинских изделий); отработка приёмов фиксации шейного отдела позвоночника; отработка приёмов наложения повязок при ожогах различных областей тела, применение местного охлаждения; отработка приёмов наложения термоизолирующей повязки при отморожениях; отработка приёмов придания оптимального положения тела пострадавшему при отсутствии сознания, травмах различных областей тела, значительной кровопотере; отработка приёмов экстренного извлечения пострадавшего из автомобиля, отработка основных приёмов (пострадавший в сознании, пострадавший без сознания); отработка приёмов перемещения пострадавших на руках одним, двумя и более участниками оказания первой помощи, отработка приемов перемещения пострадавших с травмами головы, шеи, груди, живота, таза, конечностей и позвоночника; отработка приёмов оказания психологической поддержки пострадавшим при различных острых стрессовых реакциях, способы самопомощи в экстремальных ситуациях.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жизни и с другими состояниями, требующими оказания первой помощи)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Промежуточная аттестация (зачёт). Решение ситуационных задач по оказанию первой помощи пострадавшим в дорожно-транспортном происшествии. Контроль знаний и умений.</w:t>
      </w:r>
    </w:p>
    <w:p w:rsidR="00AC3AF0" w:rsidRPr="00B917C5" w:rsidRDefault="00AC3AF0" w:rsidP="00AC3A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tabs>
          <w:tab w:val="right" w:pos="102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Федеральный закон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охраны здоровья граждан в Российской Федерации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21.11.2011 № 323-ФЗ.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Приказ Минздрава России от 03.05.2024 № 220н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оказания первой помощи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3. Николенко В.Н. Первая помощь при дорожно-транспортном происшествии. Базовый цикл. Учебник водителя транспортных средств всех категорий и подкатегорий 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/ В.Н. Николенко, Г.М. Кавалерский, А.В. Гаркави. — М.: Академия. — 2-е изд., стер. — 176 с.</w:t>
      </w:r>
    </w:p>
    <w:p w:rsidR="009225A8" w:rsidRPr="00B917C5" w:rsidRDefault="009225A8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3AF0" w:rsidRPr="00B917C5" w:rsidRDefault="00AC3AF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FC181D" w:rsidRPr="00B917C5" w:rsidRDefault="00B350AC" w:rsidP="0070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.2. Специальный</w:t>
      </w:r>
      <w:r w:rsidR="00FC181D"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цикл</w:t>
      </w:r>
      <w:r w:rsidR="00FC181D"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316F93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п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FC181D" w:rsidRPr="00B917C5" w:rsidRDefault="00B350AC" w:rsidP="00705C29">
      <w:pPr>
        <w:widowControl w:val="0"/>
        <w:tabs>
          <w:tab w:val="left" w:pos="18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.2.1. Учебный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Устройство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техническое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обслуживание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транспортных средств</w:t>
      </w:r>
      <w:r w:rsidR="00FC181D"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категории</w:t>
      </w:r>
      <w:r w:rsidR="00FC181D"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13B87" w:rsidRPr="00B917C5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FC181D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как</w:t>
      </w:r>
      <w:r w:rsidR="00FC181D"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объектов</w:t>
      </w:r>
      <w:r w:rsidR="00FC181D"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управления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181D" w:rsidRPr="00B917C5" w:rsidRDefault="00FC181D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темам</w:t>
      </w:r>
    </w:p>
    <w:p w:rsidR="00FC181D" w:rsidRPr="00B917C5" w:rsidRDefault="00FC181D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="005A5127" w:rsidRPr="00B917C5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6604A4">
        <w:tc>
          <w:tcPr>
            <w:tcW w:w="70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 w:val="restart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402" w:type="dxa"/>
            <w:gridSpan w:val="3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682AD9">
        <w:tc>
          <w:tcPr>
            <w:tcW w:w="709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682AD9">
        <w:tc>
          <w:tcPr>
            <w:tcW w:w="709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6604A4">
        <w:trPr>
          <w:trHeight w:val="204"/>
        </w:trPr>
        <w:tc>
          <w:tcPr>
            <w:tcW w:w="9923" w:type="dxa"/>
            <w:gridSpan w:val="5"/>
          </w:tcPr>
          <w:p w:rsidR="00682AD9" w:rsidRPr="00B917C5" w:rsidRDefault="00682AD9" w:rsidP="00E15D86">
            <w:pPr>
              <w:numPr>
                <w:ilvl w:val="2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Устройство транспортных средств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работа двигателя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3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3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трансмиссии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 и состав ходовой части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Электронные системы управления автомобилем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прицепов и тягово-сцепных устройств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12</w:t>
            </w:r>
          </w:p>
        </w:tc>
        <w:tc>
          <w:tcPr>
            <w:tcW w:w="1276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12</w:t>
            </w:r>
          </w:p>
        </w:tc>
        <w:tc>
          <w:tcPr>
            <w:tcW w:w="1276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rPr>
          <w:trHeight w:val="297"/>
        </w:trPr>
        <w:tc>
          <w:tcPr>
            <w:tcW w:w="9923" w:type="dxa"/>
            <w:gridSpan w:val="5"/>
            <w:vAlign w:val="center"/>
          </w:tcPr>
          <w:p w:rsidR="006604A4" w:rsidRPr="00B917C5" w:rsidRDefault="006604A4" w:rsidP="00E15D86">
            <w:pPr>
              <w:numPr>
                <w:ilvl w:val="2"/>
                <w:numId w:val="3"/>
              </w:numPr>
              <w:spacing w:after="0" w:line="240" w:lineRule="auto"/>
              <w:ind w:right="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Техническое обслуживание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 технического обслуживания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Устройство транспортных средств.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назначение и общее устройство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назначение, расположение и взаимодействие основных агрегатов, узлов, механизмов и систем; краткие технические характеристики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классификация транспортных средств по типу и рабочему объему двигателя, общей компоновке и типу кузова; особенности устройства и эксплуатации электромобилей.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1.2.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Кузов автомобиля, рабочее место водителя, системы пассивной безопасности: общее устройство кузова; основные типы кузовов; компоненты кузова; шумоизоляция, остекление, люки, противосолнечные козырьки, замки дверей, стеклоподъемники; системы обеспечения комфортных условий для водителя и пассажиров; система вентиляции и отопления; климатическая установка; системы очистки и обогрева стекол; очистители и омыватели фар головного света; системы регулировки и обогрева зеркал заднего вида; низкозамерзающие жидкости, применяемые в системе стеклоомывателей; рабочее место водителя; назначение и расположение органов управления, контрольно-измерительных приборов, индикаторов, звуковых сигнализаторов и сигнальных ламп; особенности устройства органов управления электромобилем: порядок работы с бортовым компьютером и навигационной системой; устройство вызова экстренных оперативных служб (ЭРА-ГЛОНАСС); системы регулировки взаимного положения сиденья и органов управления автомобилем; системы пассивной безопасности; ремни безопасности (назначение, разновидности и принцип работы); подголовники (назначение и основные виды); система подушек безопасности; конструктивные элементы кузова, снижающие тяжесть последствий дорожно-транспортных происшествий; защита пешеходов; электронное управление системами пассивной безопасности; правила подбора и установки детских удерживающих устройств; система фиксации детских удерживающих устройств ISOFIX; неисправности элементов кузова и систем пассивной безопасности,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и работа двигателя: разновидности и общее устройство автомобильных двигателей; двигатели внутреннего сгорания; тяговые электродвигатели; комбинированные (гибридные) двигательные установки; назначение, устройство и принцип работы двигателя внутреннего сгорания; назначение, устройство, принцип работы и основные неисправности кривошипно-шатунного механизма; назначение, устройство, принцип работы и основные неисправности механизма газораспределения; назначение, устройство, принцип работы и основные неисправности системы охлаждения; тепловой режим двигателя и контроль температуры охлаждающей жидкости; виды охлаждающих жидкостей, их состав и эксплуатационные свойства; ограничения по смешиванию различных типов охлаждающих жидкостей; назначение и принцип работы предпускового подогревателя; назначение, устройство, принцип работы и основные неисправности системы смазки двигателя; контроль давления масла; классификация, основные свойства и правила применения моторных масел; ограничения по смешиванию различных типов масел; назначение, устройство, принцип работы и основные неисправности систем питания двигателей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различного типа (бензинового, дизельного, работающего на газе); виды и сорта автомобильного топлива; понятие об октановом и цетановом числе; зимние и летние сорта дизельного топлива; электронная система управления двигателем; неисправности автомобильных двигателей,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трансмиссии: виды автомобильных трансмиссий; схемы трансмиссии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различными приводами; состав и принцип работы механической трансмиссии; назначение сцепления; общее устройство и принцип работы сцепления; общее устройство и принцип работы гидравлического и механического приводов сцепления; основные неисправности сцепления, их признаки и причины; правила эксплуатации сцепления, обеспечивающие его длительную и надежную работу; назначение, общее устройство и принцип работы коробки переключения передач; понятие о передаточном числе и крутящем моменте; схемы управления механическими коробками переключения передач; основные неисправности механической коробки переключения передач, их признаки и причины; основные типы автоматических трансмиссий, их состав и принципы работы; автоматизированные (роботизированные) коробки переключения передач; гидромеханические и бесступенчатые автоматические коробки переключения передач; признаки неисправностей автоматической и автоматизированной (роботизированной) коробки переключения передач; особенности эксплуатации автомобилей с автоматической и автоматизированной (роботизированной) коробками передач; назначение и общее устройство раздаточной коробки; назначение, устройство и работа коробки отбора мощности; устройство механизмов включения раздаточной коробки и коробки отбора мощности; назначение, устройство и работа главной передачи, дифференциала, карданной передачи и приводов управляемых колес; принципиальная схема электрической трансмиссии; маркировка и правила применения трансмиссионных масел и пластичных смазок.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1.5.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Назначение и состав ходовой части: назначение и общее устройство ходовой части автомобиля; основные элементы рамы; тягово-сцепное устройство; лебедка; назначение, общее устройство и принцип работы передней и задней подвесок; назначение и работа амортизаторов; неисправности подвесок, влияющие на безопасность движения автомобиля; конструкции автомобильных шин, их устройство и маркировка; летние и зимние автомобильные шины; нормы давления воздуха в шинах; система регулирования давления воздуха в шинах; условия эксплуатации, обеспечивающие надежность автомобильных шин; виды и маркировка дисков колес; крепление колес; влияние углов установки колес на безопасность движения автомобиля и интенсивность износа автомобильных шин;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неисправности ходовой части,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1.6.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принцип работы тормозных систем: рабочая и стояночная тормозные системы, их назначение, общее устройство и принцип работы; назначение и общее устройство запасной тормозной системы; электромеханический стояночный тормоз; общее устройство тормозной системы с гидравлическим приводом: работа вакуумного усилителя и тормозных механизмов; тормозные жидкости, их виды, состав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1.7.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принцип работы системы рулевого управления: назначение систем рулевого управления, типы систем рулевого управления, их общее устройство и принцип работы; требования, предъявляемые к рулевому управлению; общее устройство рулевых механизмов и их разновидностей; общее устройство и принцип работы системы рулевого управления с гидравлическим усилителем; масло, применяемое в гидравлических усилителях рулевого управления; общее устройство и принцип работы системы рулевого управления с электрическим усилителем; система управления электрическим усилителем руля; устройство, работа и основные неисправности шарниров рулевых тяг; неисправности систем рулевого управления,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1.8.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Электронные системы управления автомобилем: назначение и общее устройство; принцип работы электронного блока управления, электронных модулей управления, датчиков, приводов; электронное управление отдельными узлами, агрегатами и системами автомобиля; система бортовой диагностики с функцией самодиагностики, назначение и принцип работы систем, улучшающих курсовую устойчивость и управляемость автомобиля; система курсовой устойчивости, антиблокировочная система тормозов (далее – АБС), антипробуксовочная (противобуксовочная) система, система распределения тормозных усилий, система электронной блокировки дифференциала; дополнительные функции системы курсовой устойчивости; системы – ассистенты водителя; ассистент движения на спуске, ассистент трогания на подъеме, динамический ассистент трогания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системы экстренного торможения, система сканирования пространства перед автомобилем, ассистент движения по полосе, ассистент смены полосы движения, системы помощи при парковке, в том числе иные автоматизированные системы управления автомобилем.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1.9.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Источники и потребители электрической энергии: 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меры электробезопасности при зарядке тяговых аккумуляторных батарей;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система запуска двигателя;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корректор направления света фар; система активного головного света; ассистент дальнего света; неисправности приборов электрооборудования,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1.10.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прицепов и тягово-сцепных устройств: классификация прицепов; краткие технические характеристики прицепов категории О1; общее устройство прицепа; тормозная система прицепа; электрооборудование прицепа; назначение и устройство узла сцепки; способы фиксации страховочных тросов (цепей); назначение, устройство и разновидности тягово-сцепных устройств тягачей; оборудование автомобиля тягово-сцепным устройством; неисправности, при наличии которых запрещается эксплуатация прицепа.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B2F82" w:rsidRPr="00B917C5" w:rsidRDefault="00682AD9" w:rsidP="006604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Техническое </w:t>
      </w:r>
      <w:r w:rsidR="00DB2F8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обслуживание.</w:t>
      </w:r>
    </w:p>
    <w:p w:rsidR="00682AD9" w:rsidRPr="00B917C5" w:rsidRDefault="00DB2F82" w:rsidP="006604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Система технического обслуживания: сущность и общая характеристика системы технического обслуживания и ремонта транспортных средств; виды и периодичность технического обслуживания автомобилей и прицепов; организации, осуществляющие техническое обслуживание транспортных средств; назначение и содержание сервисной книжки; контрольный осмотр и ежедневное техническое обслуживание автомобиля и прицепа;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2.2.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Меры безопасности и защиты окружающей природной среды при эксплуатации транспортного средства: меры безопасности при выполнении работ по ежедневному техническому обслуживанию автомобиля; противопожарная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безопасность на автозаправочных станциях; меры по защите окружающей природной среды при эксплуатации транспортного средства.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2.3.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сцепления и тормозной системы; проверка состояния аккумуляторной батареи; проверка и доведение до нормы давления воздуха в шинах колес; снятие и установка колеса; снятие и установка аккумуляторной батареи; снятие и установка электроламп; снятие и установка плавкого предохранителя.</w:t>
      </w:r>
    </w:p>
    <w:p w:rsidR="003B25AC" w:rsidRPr="00B917C5" w:rsidRDefault="003B25AC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Практическое занятие проводится на учебном транспортном средстве.</w:t>
      </w:r>
    </w:p>
    <w:p w:rsidR="00682AD9" w:rsidRPr="00B917C5" w:rsidRDefault="00705C2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>Промежуточная аттестация (зачёт). Решение ситуационных задач по контрольному осмотру, ежедневному техническому обслуживанию и определению неисправностей, влияющих на безопасность движения транспортного средства. Контроль знаний и умений.</w:t>
      </w:r>
    </w:p>
    <w:p w:rsidR="00682AD9" w:rsidRPr="00B917C5" w:rsidRDefault="00682AD9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682AD9" w:rsidRPr="00B917C5" w:rsidRDefault="009141DB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 О.В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Устройство и техническое обслуживание транспортных средств категори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B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объектов управления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О.В. Майборода</w:t>
      </w:r>
      <w:r w:rsidR="004674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А.А. 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Степанов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</w:t>
      </w:r>
      <w:r w:rsidR="004674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М.: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</w:t>
      </w:r>
      <w:r w:rsidR="00421C0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16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</w:t>
      </w:r>
    </w:p>
    <w:p w:rsidR="00421C06" w:rsidRPr="00B917C5" w:rsidRDefault="00421C06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Степанов А.А. Устройство автомобилей / А.А. Степанов. – М.: 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2026. – 304 с.</w:t>
      </w:r>
    </w:p>
    <w:p w:rsidR="00682AD9" w:rsidRPr="00B917C5" w:rsidRDefault="00682AD9" w:rsidP="0022387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Электронные учебно-наглядные пособия:</w:t>
      </w:r>
    </w:p>
    <w:p w:rsidR="00421C06" w:rsidRPr="00B917C5" w:rsidRDefault="009141DB" w:rsidP="00421C0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Степанов А. А. Устройство автомобилей: учебное издание / Степанов А. А. - Москва: Академия, 2026. –  304 c. (Профессии среднего профессионального образования). – - URL: https://academia-moscow.ru – Режим доступа: Электронная библиотека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Academia-moscow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E10284" w:rsidRPr="00B917C5" w:rsidRDefault="00E10284" w:rsidP="00421C0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Электронные видеолекции. Курс лекций по учебному предмету</w:t>
      </w:r>
      <w:r w:rsidRPr="00B917C5">
        <w:rPr>
          <w:rFonts w:ascii="Times New Roman" w:hAnsi="Times New Roman" w:cs="Times New Roman"/>
          <w:sz w:val="28"/>
          <w:szCs w:val="28"/>
        </w:rPr>
        <w:t xml:space="preserve"> </w:t>
      </w:r>
      <w:r w:rsidR="00471188" w:rsidRPr="00B917C5">
        <w:rPr>
          <w:rFonts w:ascii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Устройство и техническое обслуживание транспортных средств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B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как объектов управления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BA6467" w:rsidRPr="00B917C5" w:rsidRDefault="00BA6467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21C06" w:rsidRPr="00B917C5" w:rsidRDefault="00421C06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</w:p>
    <w:p w:rsidR="00682AD9" w:rsidRPr="00B917C5" w:rsidRDefault="00682AD9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4.2.2. Учебный предмет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Основы управления транспортными средствами категории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B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682AD9" w:rsidRPr="00B917C5" w:rsidRDefault="00682AD9" w:rsidP="0022387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Распределение учебных часов по разделам и темам</w:t>
      </w:r>
    </w:p>
    <w:p w:rsidR="00682AD9" w:rsidRPr="00B917C5" w:rsidRDefault="0093629B" w:rsidP="009F46C6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8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5419"/>
        <w:gridCol w:w="992"/>
        <w:gridCol w:w="1276"/>
        <w:gridCol w:w="1417"/>
      </w:tblGrid>
      <w:tr w:rsidR="00B917C5" w:rsidRPr="00B917C5" w:rsidTr="001B5C15">
        <w:tc>
          <w:tcPr>
            <w:tcW w:w="81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1B5C1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541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685" w:type="dxa"/>
            <w:gridSpan w:val="3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1B5C15">
        <w:tc>
          <w:tcPr>
            <w:tcW w:w="8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1B5C15">
        <w:tc>
          <w:tcPr>
            <w:tcW w:w="8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ческие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417" w:type="dxa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ческие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B917C5" w:rsidRPr="00B917C5" w:rsidTr="00E15D86">
        <w:trPr>
          <w:trHeight w:val="299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="009F46C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ё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мы управления транспортным средством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E15D86">
        <w:trPr>
          <w:trHeight w:val="472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682AD9" w:rsidRPr="00B917C5" w:rsidRDefault="00E15D8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682AD9" w:rsidRPr="00B917C5" w:rsidRDefault="00E15D8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rPr>
          <w:trHeight w:val="622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равление транспортным средством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нештатных ситуациях.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rPr>
          <w:trHeight w:val="255"/>
        </w:trPr>
        <w:tc>
          <w:tcPr>
            <w:tcW w:w="6238" w:type="dxa"/>
            <w:gridSpan w:val="2"/>
            <w:vAlign w:val="center"/>
          </w:tcPr>
          <w:p w:rsidR="009F46C6" w:rsidRPr="00B917C5" w:rsidRDefault="009F46C6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2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c>
          <w:tcPr>
            <w:tcW w:w="6238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F46C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682AD9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682AD9" w:rsidRPr="00B917C5" w:rsidRDefault="00682AD9" w:rsidP="00223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82AD9" w:rsidRPr="00B917C5" w:rsidRDefault="00682AD9" w:rsidP="0022387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Приемы управления транспортным средством: 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электромобилем; особенности управления транспортным средством с автоматической трансмиссией; особенности управления транспортным средством с высокой степенью автоматизации.</w:t>
      </w:r>
    </w:p>
    <w:p w:rsidR="00682AD9" w:rsidRPr="00B917C5" w:rsidRDefault="00682AD9" w:rsidP="0022387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транспортным средством в штатных ситуациях: 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снегопад):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легковых и грузовых автомобилях; создание условий для безопасной перевозки детей различного возраста; ограничения по перевозке детей в различных транспортных средствах; приспособления для перевозки животных; перевозка грузов в легковых и грузовых автомобилях: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груза. Решение ситуационных задач.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3.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транспортным средством в нештатных ситуациях: 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экстренного торможения; объезд препятствия как средство предотвращения наезда; занос и снос транспортного средства, причины их возникновения; действия водителя по предотвращению и прекращению заноса и сноса переднеприводного,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при возгорании и падении транспортного средства в воду. Решение ситуационных задач.</w:t>
      </w:r>
    </w:p>
    <w:p w:rsidR="009F46C6" w:rsidRPr="00B917C5" w:rsidRDefault="009F46C6" w:rsidP="009F46C6">
      <w:pPr>
        <w:tabs>
          <w:tab w:val="left" w:pos="929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(зачёт)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тематических задач по темам </w:t>
      </w:r>
    </w:p>
    <w:p w:rsidR="00682AD9" w:rsidRPr="00B917C5" w:rsidRDefault="009F46C6" w:rsidP="009F46C6">
      <w:pPr>
        <w:tabs>
          <w:tab w:val="left" w:pos="929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1–3. Контроль знаний и умений.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82AD9" w:rsidRPr="00B917C5" w:rsidRDefault="00682AD9" w:rsidP="009F46C6">
      <w:pPr>
        <w:tabs>
          <w:tab w:val="left" w:pos="5928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682AD9" w:rsidRPr="00B917C5" w:rsidRDefault="001B5C15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 О.В. Основы управления автотранспортны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ми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средств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ами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Специальный цикл :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Майборода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М.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144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 </w:t>
      </w:r>
    </w:p>
    <w:p w:rsidR="00682AD9" w:rsidRPr="00B917C5" w:rsidRDefault="00682AD9" w:rsidP="009F46C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Электронные учебно-наглядные пособия:</w:t>
      </w:r>
    </w:p>
    <w:p w:rsidR="00682AD9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ИМСО. Модуль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Основы управления автотранспортными средствами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682AD9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ИМСО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Модуль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Электронная доска для визуального моделирования, анализа и разбора дорожных ситуаций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9225A8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3. Электронные видеолекции. Курс лекций по учебному предмету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Основы управления автотранспортными средствами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="00682AD9" w:rsidRPr="00B917C5">
        <w:rPr>
          <w:rFonts w:ascii="Calibri" w:eastAsia="Calibri" w:hAnsi="Calibri" w:cs="Times New Roman"/>
        </w:rPr>
        <w:t xml:space="preserve"> </w:t>
      </w:r>
    </w:p>
    <w:p w:rsidR="009F46C6" w:rsidRPr="00B917C5" w:rsidRDefault="009F46C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2E2211" w:rsidRPr="00B917C5" w:rsidRDefault="002E2211" w:rsidP="0070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4.3. Профессиональный</w:t>
      </w:r>
      <w:r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цикл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B61C24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2E2211" w:rsidRPr="00B917C5" w:rsidRDefault="002E2211" w:rsidP="00705C29">
      <w:pPr>
        <w:widowControl w:val="0"/>
        <w:tabs>
          <w:tab w:val="left" w:pos="18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3607EC" w:rsidRPr="00B917C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.1. Учебный</w:t>
      </w:r>
      <w:r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Организация и выполнение грузовых перевозок автомобильным транспортом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E2211" w:rsidRPr="00B917C5" w:rsidRDefault="002E2211" w:rsidP="0022387D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темам</w:t>
      </w:r>
    </w:p>
    <w:p w:rsidR="0093629B" w:rsidRPr="00B917C5" w:rsidRDefault="002E2211" w:rsidP="00705C29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Таблица </w:t>
      </w:r>
      <w:r w:rsidR="006C4C64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5815"/>
        <w:gridCol w:w="851"/>
        <w:gridCol w:w="1130"/>
        <w:gridCol w:w="1134"/>
      </w:tblGrid>
      <w:tr w:rsidR="00B917C5" w:rsidRPr="00B917C5" w:rsidTr="00221254">
        <w:tc>
          <w:tcPr>
            <w:tcW w:w="880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5815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115" w:type="dxa"/>
            <w:gridSpan w:val="3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221254">
        <w:tc>
          <w:tcPr>
            <w:tcW w:w="880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5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4" w:type="dxa"/>
            <w:gridSpan w:val="2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221254">
        <w:tc>
          <w:tcPr>
            <w:tcW w:w="880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5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6B0549">
        <w:trPr>
          <w:trHeight w:val="518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851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221254">
        <w:trPr>
          <w:trHeight w:val="315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Основные показатели работы грузовых автомобилей </w:t>
            </w:r>
          </w:p>
        </w:tc>
        <w:tc>
          <w:tcPr>
            <w:tcW w:w="851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221254">
        <w:trPr>
          <w:trHeight w:val="288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</w:tc>
        <w:tc>
          <w:tcPr>
            <w:tcW w:w="851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B0549">
        <w:trPr>
          <w:trHeight w:val="304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851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414B40">
        <w:tc>
          <w:tcPr>
            <w:tcW w:w="6695" w:type="dxa"/>
            <w:gridSpan w:val="2"/>
          </w:tcPr>
          <w:p w:rsidR="00221254" w:rsidRPr="00B917C5" w:rsidRDefault="00705C2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(з</w:t>
            </w:r>
            <w:r w:rsidR="00221254"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="00221254"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21254" w:rsidRPr="00B917C5" w:rsidTr="00414B40">
        <w:tc>
          <w:tcPr>
            <w:tcW w:w="6695" w:type="dxa"/>
            <w:gridSpan w:val="2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21254" w:rsidRPr="00B917C5" w:rsidRDefault="00221254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1.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>Нормативные правовые акты, определяющие порядок перевозки грузов автомобильным транспортом: правила по охране труда при эксплуатации транспортного средства; основы трудового законодательства Российской Федерации; нормативные правовые акты, регулирующие режим рабочего времени и времени отдыха, условий труда водителей автомобилей; правила перевозок грузов автомобильным транспортом; порядок заключения договора перевозки груза, договора фрахтования транспортного средства для перевозки груза; порядок предоставления транспортных средств и контейнеров, предъявления и приема груза для перевозки; порядок погрузки грузов в транспортные средства и контейнеры; порядок определения массы груза, опломбирования транспортных средств и контейнеров; порядок и сроки доставки, выдачи груза, очистки транспортных средств и контейнеров; особенности перевозки отдельных видов грузов; порядок составления актов и оформления претензий; порядок организации документооборота электронных перевозочных документов; порядок заполнения транспортной накладной и заказа (заявки) на перевозку грузов автомобильным транспортом, заказ-наряда на предоставление транспортного средства; сопроводительной ведомости; сроки погрузки и выгрузки грузов в транспортные средства и контейнеры; перечень и порядок работ по погрузке грузов в транспортное средство и контейнер, а также по выгрузке грузов из них.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2.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Основные показатели работы грузовых автомобилей: технико-эксплуатационные показатели работы грузовых автомобилей; повышение грузоподъемности подвижного состава; зависимость производительности труда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lastRenderedPageBreak/>
        <w:t>водителя от грузоподъемности подвижного состава; экономическая эффективность автомобильных перевозок.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3.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>Организация грузовых перевозок: централизованные перевозки грузов, эффективность централизованных перевозок; организация перевозок различных видов грузов; основы погрузки, разгрузки, размещения и крепления грузовых мест, багажа в кузове автомобиля, опасность и последствия перемещения груза; принципы организации перевозок массовых навалочных и сыпучих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 маятниковый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автомобильных перевозок; междугородные перевозки.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4. </w:t>
      </w:r>
      <w:r w:rsidR="003379A6" w:rsidRPr="00B917C5">
        <w:rPr>
          <w:rFonts w:ascii="Times New Roman" w:eastAsia="Calibri" w:hAnsi="Times New Roman" w:cs="Times New Roman"/>
          <w:sz w:val="28"/>
          <w:szCs w:val="28"/>
        </w:rPr>
        <w:t>Диспетчерское руководство работой подвижного состава: 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контроль за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автомобилей; мероприятия по экономии топлива и смазочных материалов, опыт передовых водителей.</w:t>
      </w: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2211" w:rsidRPr="00B917C5" w:rsidRDefault="003379A6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(зачёт)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тематических задач по темам  1 –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онтроль знаний.</w:t>
      </w:r>
    </w:p>
    <w:p w:rsidR="002E2211" w:rsidRPr="00B917C5" w:rsidRDefault="002E2211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2E2211" w:rsidRPr="00B917C5" w:rsidRDefault="00A8004D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Горев А.Э. Грузовые автомобильные перевозки. – М.: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2004. – 288 с. </w:t>
      </w:r>
    </w:p>
    <w:p w:rsidR="002E2211" w:rsidRPr="00B917C5" w:rsidRDefault="00A8004D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 М.Е. Грузо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вые автомобильные перевозки. –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Ростов н/ Дону: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Феникс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2007. – 442 с. </w:t>
      </w:r>
    </w:p>
    <w:p w:rsidR="002E2211" w:rsidRPr="00B917C5" w:rsidRDefault="002E2211" w:rsidP="0022387D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379A6" w:rsidRPr="00B917C5" w:rsidRDefault="003379A6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</w:p>
    <w:p w:rsidR="002E2211" w:rsidRPr="00B917C5" w:rsidRDefault="002E2211" w:rsidP="003379A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4.3.2. 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Учебный предмет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Организация и выполнение пассажирских перевозок автомобильным транспортом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2E2211" w:rsidRPr="00B917C5" w:rsidRDefault="002E2211" w:rsidP="0022387D">
      <w:pPr>
        <w:spacing w:after="0" w:line="276" w:lineRule="auto"/>
        <w:ind w:right="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Распределение учебных часов по разделам и темам</w:t>
      </w:r>
    </w:p>
    <w:p w:rsidR="002E2211" w:rsidRPr="00B917C5" w:rsidRDefault="002E2211" w:rsidP="003379A6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1</w:t>
      </w:r>
      <w:r w:rsidR="006C4C6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5957"/>
        <w:gridCol w:w="851"/>
        <w:gridCol w:w="1130"/>
        <w:gridCol w:w="1134"/>
      </w:tblGrid>
      <w:tr w:rsidR="00B917C5" w:rsidRPr="00B917C5" w:rsidTr="00221254">
        <w:tc>
          <w:tcPr>
            <w:tcW w:w="738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5957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115" w:type="dxa"/>
            <w:gridSpan w:val="3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221254">
        <w:tc>
          <w:tcPr>
            <w:tcW w:w="738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7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4" w:type="dxa"/>
            <w:gridSpan w:val="2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221254">
        <w:tc>
          <w:tcPr>
            <w:tcW w:w="738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7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-ческие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134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-ческие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B917C5" w:rsidRPr="00B917C5" w:rsidTr="006B0549">
        <w:trPr>
          <w:trHeight w:val="518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B0549">
        <w:trPr>
          <w:trHeight w:val="576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Технико-эксплуатационные показатели пассажирского автотранспорта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rPr>
          <w:trHeight w:val="288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Диспетчерское руководство работой такси на линии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rPr>
          <w:trHeight w:val="304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Работа такси на линии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221254">
        <w:tc>
          <w:tcPr>
            <w:tcW w:w="6695" w:type="dxa"/>
            <w:gridSpan w:val="2"/>
          </w:tcPr>
          <w:p w:rsidR="002E2211" w:rsidRPr="00B917C5" w:rsidRDefault="003379A6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1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221254">
        <w:tc>
          <w:tcPr>
            <w:tcW w:w="6695" w:type="dxa"/>
            <w:gridSpan w:val="2"/>
          </w:tcPr>
          <w:p w:rsidR="002E2211" w:rsidRPr="00B917C5" w:rsidRDefault="002E2211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2E2211" w:rsidRPr="00B917C5" w:rsidRDefault="00A3653A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E2211" w:rsidRPr="00B917C5" w:rsidRDefault="002E2211" w:rsidP="0022387D">
      <w:pPr>
        <w:tabs>
          <w:tab w:val="left" w:pos="104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917C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 </w:t>
      </w:r>
      <w:r w:rsidR="00A3653A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Нормативные правовые акты, определяющие порядок пассажирских перевозок автомобильным транспортом: правила по охране труда при эксплуатации транспортного средства; основы трудового законодательства Российской Федерации; требования, предъявляемые к водителю легкового такси; нормативные правовые акты, регулирующие режим рабочего времени и времени отдыха, условий труда водителей автомобилей; правила перевозок пассажиров и багажа автомобильным транспортом; правила перевозки пассажиров и багажа по заказу; правила перевозки пассажиров и багажа легковым такси; порядок оформления претензий и составления актов.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Технико-эксплуатационные показатели пассажирского автотранспорта: количественные показатели (объем перевозок, пассажирооборот, машино-часы работы); качественные показатели (коэффициент технической готовности, коэффициент выпуска на линию); мероприятия по увеличению выпуска подвижного состава на линию; продолжительность нахождения подвижного состава на линии; скорость движения; техническая скорость; эксплуатационная скорость; скорость сообщения; мероприятия по повышению скорости сообщения, среднее расстояние поездки пассажиров; коэффициент использования пробега; мероприятия по повышению коэффициента использования пробега; среднесуточный пробег; общий пробег; производительность работы пассажирского автотранспорта.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3.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Диспетчерское руководство работой такси на линии: диспетчерская система руководства пассажирскими автомобильными перевозками; порядок и способы взаимодействия с диспетчерской службой автотранспортной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организации, 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средства диспетчерской связи с водителями такси, работающими на линии; организация выпуска подвижного состава на линию; порядок приема подвижного состава на линии; порядок оказания технической помощи на линии; контроль за своевременным возвратом автомобилей в таксопарк.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4.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 такси на линии: организация перевозок пассажиров легковым такси; пути повышения эффективности использования подвижного состава; работа такси в часы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пик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особенности перевозки пассажиров с детьми и лиц с ограниченными возможностями здоровья; назначение, основные типы и порядок использования таксометров; основные формы первичного учета работы автомобиля; путевой (маршрутный) лист; порядок выдачи и заполнения путевых листов; оформление и сдача путевых листов при возвращении с линии; обработка путевых листов;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опыт передовых водителей.</w:t>
      </w:r>
    </w:p>
    <w:p w:rsidR="002E2211" w:rsidRPr="00B917C5" w:rsidRDefault="00A3653A" w:rsidP="00A3653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(зачёт)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Решени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 тематических задач по 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темам 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 –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К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онтроль знаний.</w:t>
      </w:r>
    </w:p>
    <w:p w:rsidR="002E2211" w:rsidRPr="00B917C5" w:rsidRDefault="002E2211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2E2211" w:rsidRPr="00B917C5" w:rsidRDefault="00221254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Гудков В.А., Миротин Л.Б., Вельможин А.В., Ширяев С.А. Пассажирские автомобильные перевозки. – М.: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Горячая ли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ния – Телеком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2004. – 448 с.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5A8" w:rsidRPr="00B917C5" w:rsidRDefault="009225A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46744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3653A" w:rsidRPr="00B917C5" w:rsidRDefault="00A3653A" w:rsidP="00A3653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4.4. Практическая подготовка</w:t>
      </w:r>
    </w:p>
    <w:p w:rsidR="00705C29" w:rsidRPr="00B917C5" w:rsidRDefault="00705C29" w:rsidP="00A3653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A3653A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4.1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Учебный предмет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05C29" w:rsidRPr="00B917C5" w:rsidRDefault="00705C29" w:rsidP="00E15D86">
      <w:pPr>
        <w:widowControl w:val="0"/>
        <w:tabs>
          <w:tab w:val="left" w:pos="16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(для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механической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трансмиссией)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705C29" w:rsidRPr="00B917C5" w:rsidRDefault="00705C29" w:rsidP="00A3653A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C4C64" w:rsidRPr="00B917C5">
        <w:rPr>
          <w:rFonts w:ascii="Times New Roman" w:eastAsia="Times New Roman" w:hAnsi="Times New Roman" w:cs="Times New Roman"/>
          <w:sz w:val="28"/>
          <w:szCs w:val="28"/>
        </w:rPr>
        <w:t>11</w:t>
      </w:r>
    </w:p>
    <w:tbl>
      <w:tblPr>
        <w:tblW w:w="9918" w:type="dxa"/>
        <w:tblInd w:w="-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9"/>
        <w:gridCol w:w="7016"/>
        <w:gridCol w:w="2123"/>
      </w:tblGrid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917C5" w:rsidRPr="00B917C5" w:rsidTr="00033A96"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Обучение первоначальным навыкам управления транспортным средством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Посадка, действия органами управления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в заданном месте с применением различных способов торможения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Повороты в движении, разворот для д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вижения в обратном направлении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rPr>
          <w:trHeight w:val="172"/>
        </w:trPr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rPr>
          <w:trHeight w:val="196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Обучение управлению транспортным средством на дорогах</w:t>
            </w:r>
          </w:p>
        </w:tc>
      </w:tr>
      <w:tr w:rsidR="00B917C5" w:rsidRPr="00B917C5" w:rsidTr="00033A96">
        <w:trPr>
          <w:trHeight w:val="202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rPr>
          <w:trHeight w:val="202"/>
        </w:trPr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Раздел 1. </w:t>
      </w:r>
      <w:r w:rsidR="006B0549" w:rsidRPr="00B917C5">
        <w:rPr>
          <w:rFonts w:ascii="Times New Roman" w:eastAsia="Times New Roman" w:hAnsi="Times New Roman" w:cs="Times New Roman"/>
          <w:sz w:val="28"/>
          <w:szCs w:val="28"/>
        </w:rPr>
        <w:t>Обучение первоначальным навыкам управления транспортным средством</w:t>
      </w:r>
      <w:r w:rsidR="0005419E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1.1. </w:t>
      </w:r>
      <w:r w:rsidR="006B0549" w:rsidRPr="00B917C5">
        <w:rPr>
          <w:rFonts w:ascii="Times New Roman" w:eastAsia="Calibri" w:hAnsi="Times New Roman" w:cs="Times New Roman"/>
          <w:sz w:val="28"/>
          <w:szCs w:val="28"/>
        </w:rPr>
        <w:t xml:space="preserve">Посадка, действия органами управления: 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</w:t>
      </w:r>
      <w:r w:rsidR="006B0549" w:rsidRPr="00B917C5">
        <w:rPr>
          <w:rFonts w:ascii="Times New Roman" w:eastAsia="Calibri" w:hAnsi="Times New Roman" w:cs="Times New Roman"/>
          <w:sz w:val="28"/>
          <w:szCs w:val="28"/>
        </w:rPr>
        <w:lastRenderedPageBreak/>
        <w:t>взаимодействие органами управления сцеплением, подачей топлива, переключением передач, рабочим и стояночным тормозами.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1.2.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двигателя; 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Повороты в движении, разворот для движения в обратном направлении, проезд перекрестка и пешеходного перехода: начало движения, разгон, движение по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1.5.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Движение задним ходом: 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1.6. 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змейка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бокс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 из положения с предварительным поворотом направо (налево).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Контрольное задание №1: проверка умений управлять транспортным средством на закрытой площадке (автодроме).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Вы</w:t>
      </w:r>
      <w:r w:rsidR="0005419E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полнение контрольного задания №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1 проводится за сч</w:t>
      </w:r>
      <w:r w:rsidR="0005419E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ё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т часов темы 1.6.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2.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управлению транспортным средством на дорогах.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обстановки;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обучения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управлению транспортным средством на дорогах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организацией, осуществляющей образовательную деятельность, утверждаются маршруты, содержащие соответствующие участки дорог.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Контрольное задание №2: проверка умений управлять транспортным средством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дорогах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Выполнение контрольного задания №2 проводится за сч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 часов темы 2.1.</w:t>
      </w:r>
    </w:p>
    <w:p w:rsidR="0005419E" w:rsidRPr="00B917C5" w:rsidRDefault="0005419E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419E" w:rsidRPr="00B917C5" w:rsidRDefault="0005419E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C29" w:rsidRPr="00B917C5" w:rsidRDefault="00705C29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Бахарев С.И. Автошкола МААШ. Инновационная методика обучения вождению с пояснениями и комментариями. – М.: ООО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Издательский Дом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Автопросвещение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2012. – 44 с.: ил.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2. Евтюков С.А., Глазков В.Ф., Лобанова Ю.Г. (раздел – 11). Педагогические основы подготовки водителей автотранспортных средств (обучение практическому вождению автомобилей). Учебно-методическое пособие. Под общей редакцией профессора, доктора технич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еских наук Евтюкова С.А. – СПб.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ИД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Петрополис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2010. – 276 с.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Майборода О.В. Основы управления автотранспортными средствами катего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Майборода. – М.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2019. – 144 с.</w:t>
      </w:r>
    </w:p>
    <w:p w:rsidR="005769BC" w:rsidRPr="00B917C5" w:rsidRDefault="005769B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705C29" w:rsidRPr="00B917C5" w:rsidRDefault="00705C29" w:rsidP="004430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4.2.4. Учебный предмет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05C29" w:rsidRPr="00B917C5" w:rsidRDefault="00705C29" w:rsidP="00443055">
      <w:pPr>
        <w:widowControl w:val="0"/>
        <w:tabs>
          <w:tab w:val="left" w:pos="16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(для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автоматической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трансмиссией)</w:t>
      </w:r>
    </w:p>
    <w:p w:rsidR="00705C29" w:rsidRPr="00B917C5" w:rsidRDefault="00705C29" w:rsidP="0044305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tbl>
      <w:tblPr>
        <w:tblpPr w:leftFromText="180" w:rightFromText="180" w:vertAnchor="text" w:horzAnchor="margin" w:tblpY="462"/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7224"/>
        <w:gridCol w:w="1985"/>
      </w:tblGrid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917C5" w:rsidRPr="00B917C5" w:rsidTr="00033A96">
        <w:trPr>
          <w:trHeight w:val="351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Обучение первоначальным навыкам управления транспортным средством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Посадка, пуск двигателя, действия органами управления при увеличении и уменьшении скорости движения, 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остановка, выключение двигателя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в заданном месте с применением различных способов торможения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Повороты в движении, разворот для д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вижения в обратном направлении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в ограниченных проездах, сложное маневрирование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rPr>
          <w:trHeight w:val="172"/>
        </w:trPr>
        <w:tc>
          <w:tcPr>
            <w:tcW w:w="79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443055">
        <w:trPr>
          <w:trHeight w:val="221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left="2329"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Обучение управлению транспортным средством на дорогах</w:t>
            </w:r>
          </w:p>
        </w:tc>
      </w:tr>
      <w:tr w:rsidR="00B917C5" w:rsidRPr="00B917C5" w:rsidTr="00033A96">
        <w:trPr>
          <w:trHeight w:val="2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rPr>
          <w:trHeight w:val="202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44305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05C29" w:rsidRPr="00B917C5" w:rsidRDefault="00705C29" w:rsidP="00443055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  <w:r w:rsidR="006C4C64" w:rsidRPr="00B917C5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Раздел 1. </w:t>
      </w:r>
      <w:r w:rsidR="00443055" w:rsidRPr="00B917C5">
        <w:rPr>
          <w:rFonts w:ascii="Times New Roman" w:eastAsia="Times New Roman" w:hAnsi="Times New Roman" w:cs="Times New Roman"/>
          <w:sz w:val="28"/>
          <w:szCs w:val="28"/>
        </w:rPr>
        <w:t>Обучение первоначальным навыкам управления транспортным средством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Посадка, пуск двигателя, действия органами управления при увеличении и уменьшении скорости движения, остановка, выключение двигателя: 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действия при пуске и выключении двигателя; действия при увеличении и уменьшении скорости движения; действия при остановке; действия при пуске двигателя, начале движения, увеличении и уменьшении скорости движения, остановке, выключении двигателя.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1.2.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движение по кольцевому маршруту, остановка в заданном месте с применением различных способов торможения: 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Повороты в движении, разворот для движения в обратном направлении: начало движения, разгон, движение по прямой, снижение скорости, включение правого указателя поворота, поворот направо, выключение указателя поворота, разгон; движение по прямой, снижение скорости, включение левого указателя поворота, поворот налево, выключение указателя поворота, разгон;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Движение задним ходом: 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1.5.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змейка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бокс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 из положения с предварительным поворотом направо (налево).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lastRenderedPageBreak/>
        <w:t>Контрольное задание №1: проверка умений управлять транспортным средством на закрытой площадке (автодроме).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Выполнение контрольного задания № 1 проводится за сч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ё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т часов темы 1.5.</w:t>
      </w:r>
    </w:p>
    <w:p w:rsidR="005769BC" w:rsidRPr="00B917C5" w:rsidRDefault="005769BC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2.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управлению транспортным средством на дорогах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обстановки: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обучения вождению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управлению транспортным средством на дорогах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организацией, осуществляющей образовательную деятельность, утверждаются маршруты, содержащие соответствующие участки дорог.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Контрольное задание №2: проверка умений управлять транспортным средством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дорогах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Выполнение контрольного задания № 2 проводится за сч</w:t>
      </w:r>
      <w:r w:rsidR="005819E9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 часов темы 2.1.</w:t>
      </w:r>
    </w:p>
    <w:p w:rsidR="00AF5D2E" w:rsidRPr="00B917C5" w:rsidRDefault="00AF5D2E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Бахарев С.И. Автошкола МААШ. Инновационная методика обучения вождению с пояснениями и комментариями. – М.: ООО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Издательский Дом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Автопросвещение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2012. – 44 с.: ил.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2. Евтюков С.А., Глазков В.Ф., Лобанова Ю.Г. (раздел – 11). Педагогические основы подготовки водителей автотранспортных средств (обучение практическому вождению автомобилей). Учебно-методическое пособие. Под общей редакцией профессора, доктора технич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еских наук Евтюкова С.А. – СПб.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ИД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Петрополис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2010. – 276 с.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Майборода О.В. Основы управления автотранспортными средствами катего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учебник водителя транспортных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Майборода. – М.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2019. – 144 с.</w:t>
      </w:r>
    </w:p>
    <w:p w:rsidR="00717A4A" w:rsidRPr="00B917C5" w:rsidRDefault="00717A4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B61C24" w:rsidRPr="00B917C5" w:rsidRDefault="00FC181D" w:rsidP="00B61C24">
      <w:pPr>
        <w:widowControl w:val="0"/>
        <w:tabs>
          <w:tab w:val="left" w:pos="1889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ПЛАНИРУЕМЫЕ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ОСВОЕНИЯ</w:t>
      </w:r>
    </w:p>
    <w:p w:rsidR="00FC181D" w:rsidRPr="00B917C5" w:rsidRDefault="00FC181D" w:rsidP="006C4C64">
      <w:pPr>
        <w:widowControl w:val="0"/>
        <w:tabs>
          <w:tab w:val="left" w:pos="1889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B61C24"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5.1. В результате освоения </w:t>
      </w:r>
      <w:r w:rsidR="00B61C24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обучающиеся должны знать: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 и перевозок пассажиров и багажа;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нормативные правовые акты в области обеспечения безопасности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обязательного страхования гражданской ответственности владельцев транспортных средств;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безопасного управления транспортными средствами;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цели и задачи управления системами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- автомобиль - дорога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- автомобиль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режимы движения с учетом дорожных условий, в том числе, особенностей дорожного покрытия;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конструктивных характеристик автомобиля на работоспособность и психофизиологическое состояние водителей;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особенности наблюдения за дорожной обстановкой;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способы контроля безопасной дистанции и бокового интервала;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последовательность действий при вызове аварийных и спасательных служб;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обеспечения безопасности наиболее уязвимых участников дорожного движения: пешеходов, велосипедистов;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обеспечения детской пассажирской безопасности;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последствия, связанные с нарушением Правил дорожного движения водителями транспортных средств;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назначение, устройство, взаимодействие и принцип работы основных механизмов, приборов и деталей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признаки неисправностей, возникающих в пути;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меры ответственности за нарушение Правил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погодно-климатических и дорожных условий на безопасность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по охране труда в процессе эксплуатации транспортного средства и обращении с эксплуатационными материалами;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трудового законодательства Российской Федерации, нормативные правовые акты, регулирующие режим труда и отдыха водителей;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установленные заводом-изготовителем периодичности технического обслуживания и ремонта;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инструкции по использованию в работе установленного на транспортном средстве оборудования и приборов;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перечень документов, которые должен иметь при себе водитель для эксплуатации транспортного средства, а также при перевозке пассажиров и грузов;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погрузки, разгрузки, размещения и крепления грузовых мест, багажа в кузове автомобиля, опасность и последствия перемещения груза;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правовые аспекты (права, обязанности и ответственность) оказания первой помощи;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оказания первой помощи;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состав аптечки для оказания первой помощи с применением медицинских изделий пострадавшим в дорожно-транспортных происшествиях (автомобильной) и правила использования ее компонентов.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5.2. В результате освоения </w:t>
      </w:r>
      <w:r w:rsidR="00E16F76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обучающиеся должны уметь: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 и эффективно управлять транспортным средством в различных условиях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соблюдать Правила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управлять своим эмоциональным состоянием;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конструктивно разрешать противоречия и конфликты, возникающие в дорожном движении;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выполнять ежедневное техническое обслуживание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проверять техническое состояние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устранять мелкие неисправности в процессе эксплуатации транспортного средства, не требующие разборки узлов и агрегатов;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выбирать безопасные скорость, дистанцию и интервал в различных условиях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зеркала заднего вида при движении и маневрировании;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прогнозировать возникновение опасных дорожно-транспортных ситуаций в процессе управления и совершать действия по их предотвращению;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своевременно принимать правильные решения и уверенно действовать в сложных и опасных дорожных ситуациях;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средства тушения пожара;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установленное на транспортном средстве оборудование и приборы;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заполнять документацию, связанную со спецификой эксплуатации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проводить мероприятия по оказанию первой помощи пострадавшим в дорожно-транспортном происшествии;</w:t>
      </w:r>
    </w:p>
    <w:p w:rsidR="009225A8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совершенствовать свои навыки управления транспортным средством.</w:t>
      </w:r>
    </w:p>
    <w:p w:rsidR="00467449" w:rsidRPr="00B917C5" w:rsidRDefault="00467449" w:rsidP="0022387D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FC181D" w:rsidRPr="00B917C5" w:rsidRDefault="00FC181D" w:rsidP="006C4C64">
      <w:pPr>
        <w:widowControl w:val="0"/>
        <w:tabs>
          <w:tab w:val="left" w:pos="2115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="00B350AC"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УСЛОВИЯ</w:t>
      </w:r>
      <w:r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E16F76"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</w:p>
    <w:p w:rsidR="00D82A09" w:rsidRPr="00B917C5" w:rsidRDefault="00B350AC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FC181D" w:rsidRPr="00B917C5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Организационно-педагогические условия должны обеспечивать реализацию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проводится с использованием учебно-материальной базы, соответствующей требованиям, установленным абзацем вторым пункта 1 статьи 26 Федерального закона № 196-ФЗ.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Теоретическое обучение проводится в оборудованных учебных кабинетах.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Допускается применение электронного обучения, дистанционных образовательных технологий при реализации части (частей) теоретических занятий образовательной программы в порядке, установленном Правилами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утвержденными постановлением Правительства Российской Федерации от 11 октября 2023 г. № 1678, действующим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 1 сентября 2029 г. (далее –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применения ДОТ).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Наполняемость учебной группы не должна превышать 30 человек.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обучения вождению составляет 1 астрономический час (60 минут).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Обучение вождению осуществляется на 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учебном транспортном средстве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организуется в форме практической подготовки непосредственно в организации,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 Положением о практической подготовке обучающихся, утвержденны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м приказом Министерства науки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высшего образования Российской Федерации и Министерства просвещения Российской Федерации от 5 августа 2020 г.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885/390 (зарегистрирован Министерством юстиции Российской Федерации 11 сентября 2020 г., регистрационный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59778), с изменением, внесенным приказом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Министерства науки и высшего образования Российской Федерации и Министерства просвещения Российской Федерации от 18 ноября 2020 г.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1430/652 (зарегистрирован Министерством юстиции Росси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йской Федерации 23 декабря 2020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61735).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вождению, утверждаемым организацией, осуществляющей образовательную деятельность.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 пунктом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  <w:r w:rsidR="00780896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управлению транспортным средством на дорогах проводится по учебным маршрутам, утверждаемым организацией, осуществляющей образовательную деятельность.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 обучению управлению транспортным средством на дорогах допускаются лица, имеющие первоначальные навыки управления транспортным средством, освоившие требования Правил дорожного движения, прошедшие обязательное медицинское освидетельствование кандидатов в водители транспортных средств, имеющие медицинское заключение об отсутствии противопоказаний к управлению транспортными средствами.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сиденье, с которого осуществляется доступ к дублирующим органам управления этим транспортным средством.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 занятии по вождению мастер производственного обучения вождению транспортных средств должен иметь при себе: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на право управления транспортным средством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соответствующей категории или подкатегории;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заверенную копию приказа (выписку из приказа) о зачислении обучающегося в организацию, осуществляющую образовательную деятельность, на обучение по соответствующей образовательной программе.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Транспортное средство, используемое для обучения вождению, должно соответствовать материально-техническим условиям, предусмотренным пунктом </w:t>
      </w:r>
      <w:r w:rsidR="0096341F"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  <w:r w:rsidR="00780896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</w:r>
    </w:p>
    <w:p w:rsidR="00D82A09" w:rsidRPr="00B917C5" w:rsidRDefault="0096341F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.2. Кадровые условия реализации 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Педагогические работники (преподаватели и мастера производственного обучения), реализующие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бразовательную программу, должны отвечать квалификационным требованиям, указанным в квалификационных справочниках, и (или) профессиональным стандартам, в соответствии с частью 1 статьи 46 Федерального закона об образовании.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Преподаватели по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бразовательной программе должны отвечать требованиям, предусмотренным приказами Министерства здравоохранения и социального развития Российской Федерации от 26 августа 2010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761н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Квалификационные характеристики должностей работников образования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6 октября 2010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18638) с изменением, внесенным приказом Министерства здравоохранения и социального развития Российской Федерации от 31 мая 2011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448н (зарегистрирован Министерством юстиции Российской Федерации 1 июля 2011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21240), Министерства труда и социальной защиты от 21 марта 2025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136н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профессионального стандарта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Педагог профессионального обучения, среднего профессионального образования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ийской Федерации 25 апреля 2025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81971), действующим до 1 сентября 2031 г.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Мастера производственного обучения вождению транспортных средств должны отвечать требованиям, предусмотренным профессиональным стандартом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Мастер производственного обучения вождению транспортных средств соответствующих категорий и 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утвержденного приказом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Министерства труда и социальной защиты Российской Федерации от 28 сентября 2018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603н (зарегистрирован Министерством юстиции Российской Федерации 16 октября 2018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52440).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.3. Информационно-методические условия реализации </w:t>
      </w:r>
      <w:r w:rsidR="008154F5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включают: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учебный план;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календарный учебный график;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рабочие программы учебных предметов;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методические материалы и разработки;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расписание занятий.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.4. Материально-технические условия реализации </w:t>
      </w:r>
      <w:r w:rsidR="008154F5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Количество необходимых учебных кабинетов определяется по формуле:</w:t>
      </w:r>
    </w:p>
    <w:p w:rsidR="00D82A09" w:rsidRPr="00B917C5" w:rsidRDefault="00033A96" w:rsidP="00033A96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drawing>
          <wp:inline distT="0" distB="0" distL="0" distR="0" wp14:anchorId="346CB851" wp14:editId="49E7D317">
            <wp:extent cx="933450" cy="590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 – 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число необходимых учебных кабинетов;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 гр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расчетное время, предусмотренное учебным планом образовательной программы, за вычетом времени на освоение учебного предмета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Вождение транспортных средств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на одну учебную группу в часах;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учебных групп;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Ф пом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фонд времени использования учебного кабинета в часах.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с применением электронного обучения, дистанционных образовательных технологий расчетное учебное время Р гр определяется без учета учебного времени, реализуемого с применением электронного обучения, дистанционных образовательных технологий.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Учебные транспортные средства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должны быть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Транзит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Совета Министров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дерации от 23 октября 1993 г. №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1090 (далее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Основные положения).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Транспортные средства, используемые для обучения вождению лиц с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ограниченными возможностями здоровья, должны быть оборудованы органами управления, предусмотренными для таких лиц.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Механическое транспортное средство, используемое для обучения вождению, согласно пункту 5 Основных положений должно быть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Учебное транспортное средство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согла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сно пункту 8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Основных положений.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 эксплуатации учебных транспортных средств должны быть соблюдены требования по обеспечению безопасности дорожного движения, установленные пунктом 1 статьи 16, пунктом 1 статьи 20 Федерального закона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196-ФЗ.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Количество обучающихся в год в зависимости от количества имеющихся в организации, осуществляющей образовательную деятельность, учебных транспортных средств определяется по формуле:</w:t>
      </w:r>
    </w:p>
    <w:p w:rsidR="00D82A09" w:rsidRPr="00B917C5" w:rsidRDefault="00033A96" w:rsidP="00033A96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drawing>
          <wp:inline distT="0" distB="0" distL="0" distR="0" wp14:anchorId="5D9A0720" wp14:editId="7910346F">
            <wp:extent cx="1238250" cy="561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обучающихся в год;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неделю; или работа двух мастеров на одном учебном транспортном средстве по 36 часов в неделю каждый);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52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недель в году;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N тс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учебных транспортных средств;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часов вождения в соответствии с учебным планом образовательной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</w:r>
    </w:p>
    <w:p w:rsidR="00033A96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актом организации, осуществляющей образовательную деятельность.</w:t>
      </w:r>
    </w:p>
    <w:p w:rsidR="00033A96" w:rsidRPr="00B917C5" w:rsidRDefault="00033A9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63358C" w:rsidRPr="00B917C5" w:rsidRDefault="0063358C" w:rsidP="0063358C">
      <w:pPr>
        <w:widowControl w:val="0"/>
        <w:tabs>
          <w:tab w:val="left" w:pos="1724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Перечень</w:t>
      </w:r>
      <w:r w:rsidRPr="00B917C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 обучения</w:t>
      </w:r>
    </w:p>
    <w:p w:rsidR="00FC181D" w:rsidRPr="00B917C5" w:rsidRDefault="00FC181D" w:rsidP="00033A96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233" w:rsidRPr="00B917C5">
        <w:rPr>
          <w:rFonts w:ascii="Times New Roman" w:eastAsia="Times New Roman" w:hAnsi="Times New Roman" w:cs="Times New Roman"/>
          <w:sz w:val="28"/>
          <w:szCs w:val="28"/>
        </w:rPr>
        <w:t>3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6550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средств обучения</w:t>
            </w:r>
          </w:p>
        </w:tc>
        <w:tc>
          <w:tcPr>
            <w:tcW w:w="1701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Единица</w:t>
            </w:r>
          </w:p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59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Технические средства обучения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средства демонстрации аудиовизуальной информации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Учебно-наглядные пособия по учебным предметам (допустимо представлять в виде плаката, стенда, модели, фильма, мультимедийных слайдов)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Общие положения, основные понятия и термины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Общие обязанности водителей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Последовательность действий при ДТП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Опасное вождение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Применение специальных сигналов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Обязанности пешеходов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Обязанности пассажиров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Сигналы светофора с демонстрацией режимов работы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Сигналы регулировщика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Расположение транспортных средств на проезжей части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Скорость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Обгон, опережение, встречный разъезд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Остановка и стоянка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через железнодорожные пути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по автомагистралям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в жилых зонах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Приоритет маршрутных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Пользование внешними световыми приборами и звуковыми сигналами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Буксировка механических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Учебная езда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Перевозка людей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Перевозка грузов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Опознавательные и регистрационные знаки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Учебно-наглядное пособие для моделирования дорожных ситуаций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Профессиональное восприятие скорости и опасности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Сложные дорожные условия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Виды и причины ДТП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Типичные опасные ситуации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Опасности при обгоне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Сложные метеоусловия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в темное время суток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Посадка водителя за рулем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Приемы руления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Способы торможения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Тормозной и остановочный путь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Действия водителя в критических ситуациях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Силы, действующие на транспортное средство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автомобилем в нештатных ситуациях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Активная безопасность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дорожных условий на безопасность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Безопасное прохождение поворотов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Безопасность пассажиров транспортных средств, детское удерживающее устройство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Безопасность пешеходов и велосипедистов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Типичные ошибки пешеходов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Типовые примеры допускаемых нарушений </w:t>
            </w:r>
            <w:r w:rsidR="00C96D42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Правил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</w:tbl>
    <w:p w:rsidR="009377FC" w:rsidRPr="00B917C5" w:rsidRDefault="009377FC">
      <w:r w:rsidRPr="00B917C5"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 xml:space="preserve">Устройство и техническое обслуживание транспортных средств категории </w:t>
            </w:r>
            <w:r w:rsidR="00471188"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как объектов управления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автотранспортных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автомобиля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принципы работы тяговых электрических двигателей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узлов и механизмов трансмиссии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ходовой части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Конструкция, назначение, маркировка и износ автомобильных шин.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Электронные системы управления автомобилем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Автомобильные эксплуатационные материалы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и общее устройство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Виды подвесок, применяемых на прицепах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Электрооборудование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узла сцепки и тягово-сцепного устройства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тормозной системы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пособия (допустимо представлять в виде печатного издания, программы для ЭВМ)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C96D42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Правила 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</w:tbl>
    <w:p w:rsidR="009377FC" w:rsidRPr="00B917C5" w:rsidRDefault="009377FC">
      <w:r w:rsidRPr="00B917C5"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Информационно-методические материалы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Информационный стенд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Закон 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Российской Федерации от 7 февраля 1992 г.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2300-1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защите прав потребителей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717A4A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римерная п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рограмма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Учебный план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Календарный учебный график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Расписание занятий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Адрес официального сайта в информационно-телекоммуникационной сети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Интернет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Средства доступа к электронной информационно-образовательной среде (при применении электронного обучения, дистанционных образовательных технологий)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Информационно-телекоммуникационная сеть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Интернет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 организации, осуществляющей образовательную деятельность, эксплуатируемая при реализации части (частей) образовательной программы с применением электронного обучения, дистанционных образовательных технологий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Электронные учебно-наглядные пособия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Издания электронных библиотечных систем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Фиксация хода образовательного процесса, результатов промежуточной аттестации, текущего контроля успеваемости и итоговой аттестации, формирование цифрового индивидуального электронного портфолио обучающегося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Сервисы взаимодействия преподавателей с обучающимися посредством видео-конференц-связи, быстрого обмена текстовыми сообщениями, фото-, аудио- и видеоинформацией, файлами) с соответствующим программным обеспечением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33A96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Сервис контроля условий проведения промежуточной аттестации, текущего контроля успеваемости и итоговой аттестации в целях фиксации нарушений с соответствующим программным обеспечением (в случае проведения промежуточной аттестации, текущего контроля успеваемости и итоговой аттестации с применением электронного обучения, дистанционных образовательных технологий)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7FC" w:rsidRPr="00B917C5" w:rsidRDefault="009377F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C96D42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Перечень средств обучения по учебному предмету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Оказание первой помощи пострадавшим в дорожно-транспортном происшествии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181D" w:rsidRPr="00B917C5" w:rsidRDefault="00FC181D" w:rsidP="00033A96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 1</w:t>
      </w:r>
      <w:r w:rsidR="007A2233" w:rsidRPr="00B917C5"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0"/>
        <w:gridCol w:w="1531"/>
        <w:gridCol w:w="1559"/>
      </w:tblGrid>
      <w:tr w:rsidR="00B917C5" w:rsidRPr="00B917C5" w:rsidTr="009377FC">
        <w:tc>
          <w:tcPr>
            <w:tcW w:w="6720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средств обучения</w:t>
            </w:r>
          </w:p>
        </w:tc>
        <w:tc>
          <w:tcPr>
            <w:tcW w:w="1531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Единица</w:t>
            </w:r>
          </w:p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59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B917C5" w:rsidRPr="00B917C5" w:rsidTr="009377FC">
        <w:trPr>
          <w:trHeight w:val="368"/>
        </w:trPr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Расходные материалы для тренажеров-манекенов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 из 20 штук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Учебно-наглядные пособия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для проведения искусственного дыхания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Маска для проведения сердечно-легочной реанимации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8866C2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Кровоостанавливающий жгут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</w:tbl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Закрытая площадка или автодром для обучения первоначальным навыкам управления транспортным средством должны соответствовать условиям, предусмотренным пунктами 1-8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№ 1097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допуске к управлению транспортными средствами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Размеры закрытой площадки или автодрома для обучения первоначальным навыкам управления транспортным средством должны составлять не менее 0,24 га. Для разметки границ выполнения соответствующих заданий применяются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конуса разметочные (ограничительные), стойки разметочные, вехи стержневые.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 применении электронного обучения, дистанционных образовательных технологий в течение всего периода обучения должны быть созданы условия получения доступа к электронной информационно-образовательной среде организации, осуществляющей образовательную деятельность, обеспечивающие независимо от места нахождения обучающихся: доступ к учебным планам, рабочим программам учебных предметов, к изданиям электронных библиотечных систем и электронным образовательным ресурсам, содержащим электронные учебно-методические материалы, указанным в рабочих программах; фиксацию хода образовательного процесса, результатов промежуточной аттестации и итоговой аттестации; возможность проведения всех видов занятий, оценки результатов обучения по той части образовательной программы, реализация которой предусмотрена с применением электронного обучения, дистанционных образовательных технологий; формирование цифрового индивидуального электронного портфолио обучающегося, в том числе сохранение работ обучающегося, рецензий и оценок в отношении этих работ; взаимодействие между участниками образовательных отношений, в том числе отложенное во времени и опосредованное (на расстоянии) в режиме реального времени посредством использования информационно-телекоммуникационных сетей согласно пункту 7 Правил применения ДОТ.</w:t>
      </w:r>
    </w:p>
    <w:p w:rsidR="00FC181D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Системы управления обучением, программное обеспечение, используемое при реализации дистанционных образовательных технологий, должны отвечать требованиям, указанным в пункте 21 Правил применения ДОТ.</w:t>
      </w:r>
    </w:p>
    <w:p w:rsidR="0063358C" w:rsidRPr="00B917C5" w:rsidRDefault="006335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FC181D" w:rsidP="0063358C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VI</w:t>
      </w:r>
      <w:r w:rsidR="00B350AC" w:rsidRPr="00B917C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. СИСТЕМА ОЦЕНКИ РЕЗУЛЬТАТОВ ОСВОЕНИЯ </w:t>
      </w:r>
      <w:r w:rsidR="00717A4A"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7.1. Освоение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бразовательной программы сопровождается текущим контролем успеваемости, промежуточной и итоговой аттестацией обучающихся.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Формы и порядок проведения текущего контроля успеваемости определяется организацией, осуществляющей образовательную деятельность.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обучающихся проводится в формах, определенных учебным планом образовательной программы, и в порядке, установленном организацией, осуществляющей образовательную деятельность. Количество часов на проведение промежуточной аттестации определяется организацией, осуществляющей образовательную деятельность, самостоятельно и указывается в учебном плане образовательной программы.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7.2. Освоение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бразовательной программы завершается итоговой аттестацией в форме квалификационного экзамена. 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 проведению квалификационного экзамена привлекаются представители работодателей, их объединений согласно статье 74 Федерального закона об образовании.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Проверка теоретических знаний при проведении квалификационного экзамена проводится по предметам: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Основы законодательства Российской Федерации в сфере дорожного движения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Устройство и техническое обслуживание транспортных средств категории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объектов управления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Основы управления транспортными средствами категории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и выполнение грузовых перевозок автомобильным транспортом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и выполнение пассажирских перевозок автомобильным транспортом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закрытой площадке или автодроме. На втором этапе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проверяются навыки управления транспортным средством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дорогах.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Результаты квалификационного экзамена оформляются протоколом. По результатам квалификационного экзамена выдается документ о квалификации (свидетельство о профессии водителя),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7.3. Текущий контроль успеваемости, промежуточная и итоговая аттестация проводятся с использованием оценочных материалов, утвержденных руководителем организации, осуществляющей образовательную деятельность.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7.4. При проведении промежуточной аттестации, текущего контроля успеваемости и итоговой аттестации с использованием дистанционных образовательных технологий организация, осуществляющая образовательную деятельность, обеспечивает соблюдение условий, предусмотренных пунктами 15 и 19 Правил применения ДОТ.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7.5. Индивидуальный учет результатов освоения обучающимися образовательной программы, а также хранение в архивах информации об этих результатах на бумажных и (или) электронных носителях, обеспечивается организацией, осуществляющей образовательную деятельность.</w:t>
      </w:r>
    </w:p>
    <w:p w:rsidR="00FC181D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реализации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бразовательной программы или ее части (частей) с применением электронного обучения, дистанционных образовательных технологий организация, осуществляющая образовательную деятельность, ведет учет и осуществляет хранение результатов образовательного процесса и внутренний документооборот на бумажном носителе и (или) в электронной форме в соответствии с требованиями Федерального закона от 22 октября 2004 г.                  № 125-ФЗ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 архивном деле в Российской Федерации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г. № 152-ФЗ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 персональных данных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3358C" w:rsidRPr="00B917C5" w:rsidRDefault="006335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FC181D" w:rsidP="00717A4A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VII</w:t>
      </w:r>
      <w:r w:rsidR="000766B5" w:rsidRPr="00B917C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. УЧЕБНО-МЕТОДИЧЕСКИЕ МАТЕРИАЛЫ, ОБЕСПЕЧИВАЮЩИЕ РЕАЛИЗАЦИЮ </w:t>
      </w:r>
      <w:r w:rsidR="00717A4A"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Учебно-методические материалы представлены: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примерной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утверждённой приказом Министерства просвещения Российской Федерации от 1 июля 2025 года № 505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утверждении программ профессионального обучения водителей транспортных средств соответствующих категорий и 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28 августа 2025 г., регистрационный № 83382);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разработанной и утв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ржд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нной организацией, осуществляющей образовательную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в соответствии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частями 3, 5 статьи 12 Федерального з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акона № 273-ФЗ, согласованной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инспекцией безопасности дорожного движения Министерства внутренних дел Российской Федерации согласно подпункту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пункта 5 Положения о лицензировании образовательной деятельности, утвержденного постановлением Правительства Российской Федерации от 18 сентября 2020 г. № 1490 (Собрание законодательства Российской Федерации, 2020, № 39 , ст. 6067);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учебными пособиями, обеспечивающими освоение образовательной программы;</w:t>
      </w:r>
    </w:p>
    <w:p w:rsidR="00D41953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оценочными материалами для проведения текущего контроля успеваемости, промежуточной и итоговой аттестации обучающихся.</w:t>
      </w:r>
    </w:p>
    <w:sectPr w:rsidR="00D41953" w:rsidRPr="00B917C5" w:rsidSect="002238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587" w:rsidRDefault="00597587" w:rsidP="005A5127">
      <w:pPr>
        <w:spacing w:after="0" w:line="240" w:lineRule="auto"/>
      </w:pPr>
      <w:r>
        <w:separator/>
      </w:r>
    </w:p>
  </w:endnote>
  <w:endnote w:type="continuationSeparator" w:id="0">
    <w:p w:rsidR="00597587" w:rsidRDefault="00597587" w:rsidP="005A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587" w:rsidRDefault="00597587" w:rsidP="005A5127">
      <w:pPr>
        <w:spacing w:after="0" w:line="240" w:lineRule="auto"/>
      </w:pPr>
      <w:r>
        <w:separator/>
      </w:r>
    </w:p>
  </w:footnote>
  <w:footnote w:type="continuationSeparator" w:id="0">
    <w:p w:rsidR="00597587" w:rsidRDefault="00597587" w:rsidP="005A5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327962"/>
      <w:docPartObj>
        <w:docPartGallery w:val="Page Numbers (Top of Page)"/>
        <w:docPartUnique/>
      </w:docPartObj>
    </w:sdtPr>
    <w:sdtEndPr/>
    <w:sdtContent>
      <w:p w:rsidR="00145B20" w:rsidRDefault="00145B2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A8F">
          <w:rPr>
            <w:noProof/>
          </w:rPr>
          <w:t>5</w:t>
        </w:r>
        <w:r>
          <w:fldChar w:fldCharType="end"/>
        </w:r>
      </w:p>
    </w:sdtContent>
  </w:sdt>
  <w:p w:rsidR="00145B20" w:rsidRDefault="00145B2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36F4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A76D9A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354850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EF7A0F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6F6F61"/>
    <w:multiLevelType w:val="hybridMultilevel"/>
    <w:tmpl w:val="7A2E978E"/>
    <w:lvl w:ilvl="0" w:tplc="B1CC80C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041FD1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E7B66"/>
    <w:multiLevelType w:val="multilevel"/>
    <w:tmpl w:val="59E2B1DA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BA70E89"/>
    <w:multiLevelType w:val="hybridMultilevel"/>
    <w:tmpl w:val="7C149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811D1E"/>
    <w:multiLevelType w:val="hybridMultilevel"/>
    <w:tmpl w:val="F04C1AC6"/>
    <w:lvl w:ilvl="0" w:tplc="04190013">
      <w:start w:val="1"/>
      <w:numFmt w:val="upperRoman"/>
      <w:lvlText w:val="%1."/>
      <w:lvlJc w:val="righ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DC1149"/>
    <w:multiLevelType w:val="hybridMultilevel"/>
    <w:tmpl w:val="59E2B1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F4C3BDA"/>
    <w:multiLevelType w:val="hybridMultilevel"/>
    <w:tmpl w:val="CA06D70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54D8F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7C6FF7"/>
    <w:multiLevelType w:val="multilevel"/>
    <w:tmpl w:val="28A239A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9635A88"/>
    <w:multiLevelType w:val="multilevel"/>
    <w:tmpl w:val="B58EAE2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405370AF"/>
    <w:multiLevelType w:val="hybridMultilevel"/>
    <w:tmpl w:val="6FF21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65453"/>
    <w:multiLevelType w:val="hybridMultilevel"/>
    <w:tmpl w:val="66449660"/>
    <w:lvl w:ilvl="0" w:tplc="55F4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32D31"/>
    <w:multiLevelType w:val="hybridMultilevel"/>
    <w:tmpl w:val="CAE07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1339E"/>
    <w:multiLevelType w:val="hybridMultilevel"/>
    <w:tmpl w:val="EA8CA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46E3A"/>
    <w:multiLevelType w:val="hybridMultilevel"/>
    <w:tmpl w:val="A784E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A2849"/>
    <w:multiLevelType w:val="hybridMultilevel"/>
    <w:tmpl w:val="59E2B1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3605C8B"/>
    <w:multiLevelType w:val="hybridMultilevel"/>
    <w:tmpl w:val="0A7EE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33F5A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8394BD2"/>
    <w:multiLevelType w:val="hybridMultilevel"/>
    <w:tmpl w:val="DC76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B3272"/>
    <w:multiLevelType w:val="hybridMultilevel"/>
    <w:tmpl w:val="FDAC3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1B3895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E3D02A5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3A5112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8B06DAB"/>
    <w:multiLevelType w:val="hybridMultilevel"/>
    <w:tmpl w:val="1BCCC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F30809"/>
    <w:multiLevelType w:val="hybridMultilevel"/>
    <w:tmpl w:val="86FA8D08"/>
    <w:lvl w:ilvl="0" w:tplc="B1CC80CC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D1B00B5"/>
    <w:multiLevelType w:val="hybridMultilevel"/>
    <w:tmpl w:val="9196C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8021B"/>
    <w:multiLevelType w:val="multilevel"/>
    <w:tmpl w:val="63E4898E"/>
    <w:lvl w:ilvl="0">
      <w:start w:val="1"/>
      <w:numFmt w:val="upperRoman"/>
      <w:lvlText w:val="%1."/>
      <w:lvlJc w:val="right"/>
      <w:pPr>
        <w:ind w:left="644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70BB7DB5"/>
    <w:multiLevelType w:val="hybridMultilevel"/>
    <w:tmpl w:val="A746B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D06E74"/>
    <w:multiLevelType w:val="hybridMultilevel"/>
    <w:tmpl w:val="730E6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8547C"/>
    <w:multiLevelType w:val="hybridMultilevel"/>
    <w:tmpl w:val="C774382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30"/>
  </w:num>
  <w:num w:numId="3">
    <w:abstractNumId w:val="26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31"/>
  </w:num>
  <w:num w:numId="9">
    <w:abstractNumId w:val="5"/>
  </w:num>
  <w:num w:numId="10">
    <w:abstractNumId w:val="4"/>
  </w:num>
  <w:num w:numId="11">
    <w:abstractNumId w:val="21"/>
  </w:num>
  <w:num w:numId="12">
    <w:abstractNumId w:val="28"/>
  </w:num>
  <w:num w:numId="13">
    <w:abstractNumId w:val="25"/>
  </w:num>
  <w:num w:numId="14">
    <w:abstractNumId w:val="19"/>
  </w:num>
  <w:num w:numId="15">
    <w:abstractNumId w:val="20"/>
  </w:num>
  <w:num w:numId="16">
    <w:abstractNumId w:val="3"/>
  </w:num>
  <w:num w:numId="17">
    <w:abstractNumId w:val="11"/>
  </w:num>
  <w:num w:numId="18">
    <w:abstractNumId w:val="2"/>
  </w:num>
  <w:num w:numId="19">
    <w:abstractNumId w:val="24"/>
  </w:num>
  <w:num w:numId="20">
    <w:abstractNumId w:val="13"/>
  </w:num>
  <w:num w:numId="21">
    <w:abstractNumId w:val="22"/>
  </w:num>
  <w:num w:numId="22">
    <w:abstractNumId w:val="14"/>
  </w:num>
  <w:num w:numId="23">
    <w:abstractNumId w:val="27"/>
  </w:num>
  <w:num w:numId="24">
    <w:abstractNumId w:val="17"/>
  </w:num>
  <w:num w:numId="25">
    <w:abstractNumId w:val="29"/>
  </w:num>
  <w:num w:numId="26">
    <w:abstractNumId w:val="23"/>
  </w:num>
  <w:num w:numId="27">
    <w:abstractNumId w:val="33"/>
  </w:num>
  <w:num w:numId="28">
    <w:abstractNumId w:val="10"/>
  </w:num>
  <w:num w:numId="29">
    <w:abstractNumId w:val="12"/>
  </w:num>
  <w:num w:numId="30">
    <w:abstractNumId w:val="15"/>
  </w:num>
  <w:num w:numId="31">
    <w:abstractNumId w:val="7"/>
  </w:num>
  <w:num w:numId="32">
    <w:abstractNumId w:val="8"/>
  </w:num>
  <w:num w:numId="33">
    <w:abstractNumId w:val="32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2C"/>
    <w:rsid w:val="00017E98"/>
    <w:rsid w:val="00033A96"/>
    <w:rsid w:val="0005419E"/>
    <w:rsid w:val="000766B5"/>
    <w:rsid w:val="000B6F80"/>
    <w:rsid w:val="000B7CC3"/>
    <w:rsid w:val="000C7025"/>
    <w:rsid w:val="00125066"/>
    <w:rsid w:val="00145B20"/>
    <w:rsid w:val="00161D1B"/>
    <w:rsid w:val="0016474D"/>
    <w:rsid w:val="00165737"/>
    <w:rsid w:val="001704A1"/>
    <w:rsid w:val="0017643A"/>
    <w:rsid w:val="00194442"/>
    <w:rsid w:val="0019480B"/>
    <w:rsid w:val="001B5C15"/>
    <w:rsid w:val="001C743D"/>
    <w:rsid w:val="001D2A90"/>
    <w:rsid w:val="001D3504"/>
    <w:rsid w:val="002061C7"/>
    <w:rsid w:val="00221254"/>
    <w:rsid w:val="00221DE4"/>
    <w:rsid w:val="0022387D"/>
    <w:rsid w:val="0025593E"/>
    <w:rsid w:val="0027604C"/>
    <w:rsid w:val="002A18B0"/>
    <w:rsid w:val="002B2578"/>
    <w:rsid w:val="002B3FFC"/>
    <w:rsid w:val="002D39C6"/>
    <w:rsid w:val="002E0BF0"/>
    <w:rsid w:val="002E2211"/>
    <w:rsid w:val="002F01E1"/>
    <w:rsid w:val="00302DF9"/>
    <w:rsid w:val="00304CB4"/>
    <w:rsid w:val="00307B56"/>
    <w:rsid w:val="00316F93"/>
    <w:rsid w:val="0033470E"/>
    <w:rsid w:val="003347CE"/>
    <w:rsid w:val="003379A6"/>
    <w:rsid w:val="003454CF"/>
    <w:rsid w:val="003607EC"/>
    <w:rsid w:val="00362DA2"/>
    <w:rsid w:val="00392A14"/>
    <w:rsid w:val="003A41F8"/>
    <w:rsid w:val="003B25AC"/>
    <w:rsid w:val="003D0B83"/>
    <w:rsid w:val="003E5447"/>
    <w:rsid w:val="003F57CC"/>
    <w:rsid w:val="00405D77"/>
    <w:rsid w:val="00406EBE"/>
    <w:rsid w:val="00414B40"/>
    <w:rsid w:val="00421C06"/>
    <w:rsid w:val="004421BD"/>
    <w:rsid w:val="00443055"/>
    <w:rsid w:val="00453993"/>
    <w:rsid w:val="00467449"/>
    <w:rsid w:val="00471188"/>
    <w:rsid w:val="004E64D0"/>
    <w:rsid w:val="005202AE"/>
    <w:rsid w:val="005304EE"/>
    <w:rsid w:val="005519E7"/>
    <w:rsid w:val="00551CAC"/>
    <w:rsid w:val="00552BE8"/>
    <w:rsid w:val="005537D4"/>
    <w:rsid w:val="00563B8D"/>
    <w:rsid w:val="005769BC"/>
    <w:rsid w:val="005819E9"/>
    <w:rsid w:val="00593AC3"/>
    <w:rsid w:val="00597587"/>
    <w:rsid w:val="005A262C"/>
    <w:rsid w:val="005A5127"/>
    <w:rsid w:val="005D4342"/>
    <w:rsid w:val="00601CD2"/>
    <w:rsid w:val="0060392B"/>
    <w:rsid w:val="0063358C"/>
    <w:rsid w:val="00640F04"/>
    <w:rsid w:val="006509E1"/>
    <w:rsid w:val="006604A4"/>
    <w:rsid w:val="006729A6"/>
    <w:rsid w:val="00682AD9"/>
    <w:rsid w:val="006A3073"/>
    <w:rsid w:val="006B0549"/>
    <w:rsid w:val="006C196C"/>
    <w:rsid w:val="006C4AB0"/>
    <w:rsid w:val="006C4C64"/>
    <w:rsid w:val="006C4C7A"/>
    <w:rsid w:val="006D1165"/>
    <w:rsid w:val="006D6893"/>
    <w:rsid w:val="006F124B"/>
    <w:rsid w:val="00705B9C"/>
    <w:rsid w:val="00705C29"/>
    <w:rsid w:val="0070711B"/>
    <w:rsid w:val="00717A4A"/>
    <w:rsid w:val="00772FE3"/>
    <w:rsid w:val="00780896"/>
    <w:rsid w:val="0078726F"/>
    <w:rsid w:val="007A2233"/>
    <w:rsid w:val="007B530F"/>
    <w:rsid w:val="007C14FF"/>
    <w:rsid w:val="007C60DA"/>
    <w:rsid w:val="007D56BC"/>
    <w:rsid w:val="007F27EB"/>
    <w:rsid w:val="00800FB2"/>
    <w:rsid w:val="00810A8F"/>
    <w:rsid w:val="008154F5"/>
    <w:rsid w:val="008163C9"/>
    <w:rsid w:val="00822ED8"/>
    <w:rsid w:val="00831B0F"/>
    <w:rsid w:val="00856599"/>
    <w:rsid w:val="0088088A"/>
    <w:rsid w:val="0088361E"/>
    <w:rsid w:val="008866C2"/>
    <w:rsid w:val="008A23E3"/>
    <w:rsid w:val="008C361B"/>
    <w:rsid w:val="008F356C"/>
    <w:rsid w:val="00903781"/>
    <w:rsid w:val="0090649A"/>
    <w:rsid w:val="009141DB"/>
    <w:rsid w:val="00922089"/>
    <w:rsid w:val="009225A8"/>
    <w:rsid w:val="0093105E"/>
    <w:rsid w:val="0093629B"/>
    <w:rsid w:val="009377FC"/>
    <w:rsid w:val="00940473"/>
    <w:rsid w:val="009518E3"/>
    <w:rsid w:val="0096341F"/>
    <w:rsid w:val="00981E41"/>
    <w:rsid w:val="00991E48"/>
    <w:rsid w:val="009A6B1D"/>
    <w:rsid w:val="009A75F7"/>
    <w:rsid w:val="009B4B8F"/>
    <w:rsid w:val="009B7DC2"/>
    <w:rsid w:val="009D253B"/>
    <w:rsid w:val="009F46C6"/>
    <w:rsid w:val="009F64E5"/>
    <w:rsid w:val="00A13B87"/>
    <w:rsid w:val="00A3653A"/>
    <w:rsid w:val="00A4010F"/>
    <w:rsid w:val="00A5119C"/>
    <w:rsid w:val="00A63A50"/>
    <w:rsid w:val="00A8004D"/>
    <w:rsid w:val="00A8652A"/>
    <w:rsid w:val="00AC3AF0"/>
    <w:rsid w:val="00AD1BAE"/>
    <w:rsid w:val="00AF2D61"/>
    <w:rsid w:val="00AF5494"/>
    <w:rsid w:val="00AF5D2E"/>
    <w:rsid w:val="00B23814"/>
    <w:rsid w:val="00B27335"/>
    <w:rsid w:val="00B350AC"/>
    <w:rsid w:val="00B35782"/>
    <w:rsid w:val="00B46EEE"/>
    <w:rsid w:val="00B56092"/>
    <w:rsid w:val="00B57FCB"/>
    <w:rsid w:val="00B61C24"/>
    <w:rsid w:val="00B7266E"/>
    <w:rsid w:val="00B74DE6"/>
    <w:rsid w:val="00B84B77"/>
    <w:rsid w:val="00B917C5"/>
    <w:rsid w:val="00B97B12"/>
    <w:rsid w:val="00BA01F0"/>
    <w:rsid w:val="00BA6467"/>
    <w:rsid w:val="00BB1600"/>
    <w:rsid w:val="00BB5C76"/>
    <w:rsid w:val="00BC125F"/>
    <w:rsid w:val="00BD1817"/>
    <w:rsid w:val="00BE33BF"/>
    <w:rsid w:val="00BF6133"/>
    <w:rsid w:val="00C062C3"/>
    <w:rsid w:val="00C114C7"/>
    <w:rsid w:val="00C11B75"/>
    <w:rsid w:val="00C47229"/>
    <w:rsid w:val="00C67706"/>
    <w:rsid w:val="00C77DA3"/>
    <w:rsid w:val="00C80838"/>
    <w:rsid w:val="00C96D42"/>
    <w:rsid w:val="00C977EB"/>
    <w:rsid w:val="00CA46EB"/>
    <w:rsid w:val="00CA4A6A"/>
    <w:rsid w:val="00CB64E3"/>
    <w:rsid w:val="00CB691A"/>
    <w:rsid w:val="00CD00EC"/>
    <w:rsid w:val="00D16CB9"/>
    <w:rsid w:val="00D3552C"/>
    <w:rsid w:val="00D40392"/>
    <w:rsid w:val="00D41953"/>
    <w:rsid w:val="00D51023"/>
    <w:rsid w:val="00D82A09"/>
    <w:rsid w:val="00DB2F82"/>
    <w:rsid w:val="00DB6DA0"/>
    <w:rsid w:val="00DC3460"/>
    <w:rsid w:val="00DE4FFE"/>
    <w:rsid w:val="00E0303A"/>
    <w:rsid w:val="00E10284"/>
    <w:rsid w:val="00E15D86"/>
    <w:rsid w:val="00E16F76"/>
    <w:rsid w:val="00E47410"/>
    <w:rsid w:val="00E8480D"/>
    <w:rsid w:val="00E94D41"/>
    <w:rsid w:val="00EA2859"/>
    <w:rsid w:val="00EA30D0"/>
    <w:rsid w:val="00EA3D54"/>
    <w:rsid w:val="00ED2BF8"/>
    <w:rsid w:val="00EE2112"/>
    <w:rsid w:val="00EE221A"/>
    <w:rsid w:val="00EE4D6F"/>
    <w:rsid w:val="00EF1943"/>
    <w:rsid w:val="00F1721F"/>
    <w:rsid w:val="00F511EF"/>
    <w:rsid w:val="00F6032B"/>
    <w:rsid w:val="00F72E4E"/>
    <w:rsid w:val="00FC181D"/>
    <w:rsid w:val="00FE007F"/>
    <w:rsid w:val="00FF4187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F0DC"/>
  <w15:docId w15:val="{3A8C10E7-B89F-4FD1-AF2D-250AD467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Заголовок 1 Знак Знак Знак Знак"/>
    <w:basedOn w:val="a"/>
    <w:next w:val="a"/>
    <w:link w:val="10"/>
    <w:uiPriority w:val="99"/>
    <w:qFormat/>
    <w:rsid w:val="00BE33BF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BE33BF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677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7706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uiPriority w:val="99"/>
    <w:qFormat/>
    <w:rsid w:val="0070711B"/>
    <w:pPr>
      <w:ind w:left="708"/>
    </w:pPr>
    <w:rPr>
      <w:rFonts w:ascii="Calibri" w:hAnsi="Calibri"/>
      <w:b w:val="0"/>
      <w:color w:val="B40000"/>
    </w:rPr>
  </w:style>
  <w:style w:type="character" w:customStyle="1" w:styleId="12">
    <w:name w:val="Стиль1 Знак"/>
    <w:basedOn w:val="10"/>
    <w:link w:val="11"/>
    <w:uiPriority w:val="99"/>
    <w:rsid w:val="0070711B"/>
    <w:rPr>
      <w:rFonts w:ascii="Calibri" w:eastAsiaTheme="majorEastAsia" w:hAnsi="Calibri" w:cstheme="majorBidi"/>
      <w:b w:val="0"/>
      <w:color w:val="B40000"/>
      <w:sz w:val="32"/>
      <w:szCs w:val="32"/>
    </w:rPr>
  </w:style>
  <w:style w:type="character" w:customStyle="1" w:styleId="10">
    <w:name w:val="Заголовок 1 Знак"/>
    <w:aliases w:val="Заголовок 1 Знак Знак Знак Знак Знак"/>
    <w:basedOn w:val="a0"/>
    <w:link w:val="1"/>
    <w:uiPriority w:val="99"/>
    <w:rsid w:val="00BE33BF"/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character" w:customStyle="1" w:styleId="20">
    <w:name w:val="Заголовок 2 Знак"/>
    <w:basedOn w:val="a0"/>
    <w:link w:val="2"/>
    <w:uiPriority w:val="99"/>
    <w:rsid w:val="00BE33BF"/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FC181D"/>
  </w:style>
  <w:style w:type="paragraph" w:styleId="a3">
    <w:name w:val="footnote text"/>
    <w:basedOn w:val="a"/>
    <w:link w:val="a4"/>
    <w:uiPriority w:val="99"/>
    <w:unhideWhenUsed/>
    <w:rsid w:val="00FC1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C1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1"/>
    <w:qFormat/>
    <w:rsid w:val="00FC181D"/>
    <w:pPr>
      <w:widowControl w:val="0"/>
      <w:autoSpaceDE w:val="0"/>
      <w:autoSpaceDN w:val="0"/>
      <w:spacing w:after="0" w:line="240" w:lineRule="auto"/>
      <w:ind w:left="118" w:right="31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FC18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ody Text"/>
    <w:basedOn w:val="a"/>
    <w:link w:val="a8"/>
    <w:uiPriority w:val="99"/>
    <w:unhideWhenUsed/>
    <w:qFormat/>
    <w:rsid w:val="00FC181D"/>
    <w:pPr>
      <w:widowControl w:val="0"/>
      <w:autoSpaceDE w:val="0"/>
      <w:autoSpaceDN w:val="0"/>
      <w:spacing w:after="0" w:line="240" w:lineRule="auto"/>
      <w:ind w:left="23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FC181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FC181D"/>
    <w:pPr>
      <w:widowControl w:val="0"/>
      <w:autoSpaceDE w:val="0"/>
      <w:autoSpaceDN w:val="0"/>
      <w:spacing w:after="0" w:line="240" w:lineRule="auto"/>
      <w:ind w:left="232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C181D"/>
    <w:pPr>
      <w:widowControl w:val="0"/>
      <w:autoSpaceDE w:val="0"/>
      <w:autoSpaceDN w:val="0"/>
      <w:spacing w:before="97"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footnote reference"/>
    <w:uiPriority w:val="99"/>
    <w:semiHidden/>
    <w:unhideWhenUsed/>
    <w:rsid w:val="00FC181D"/>
    <w:rPr>
      <w:rFonts w:ascii="Times New Roman" w:hAnsi="Times New Roman" w:cs="Times New Roman" w:hint="default"/>
      <w:vertAlign w:val="superscript"/>
    </w:rPr>
  </w:style>
  <w:style w:type="table" w:customStyle="1" w:styleId="TableNormal">
    <w:name w:val="Table Normal"/>
    <w:uiPriority w:val="2"/>
    <w:semiHidden/>
    <w:qFormat/>
    <w:rsid w:val="00FC18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D3504"/>
  </w:style>
  <w:style w:type="paragraph" w:styleId="ad">
    <w:name w:val="footer"/>
    <w:basedOn w:val="a"/>
    <w:link w:val="ae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D3504"/>
  </w:style>
  <w:style w:type="character" w:customStyle="1" w:styleId="30">
    <w:name w:val="Заголовок 3 Знак"/>
    <w:basedOn w:val="a0"/>
    <w:link w:val="3"/>
    <w:uiPriority w:val="99"/>
    <w:rsid w:val="00C6770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770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77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77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7706"/>
    <w:rPr>
      <w:rFonts w:ascii="Arial" w:eastAsia="Times New Roman" w:hAnsi="Arial" w:cs="Arial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67706"/>
  </w:style>
  <w:style w:type="paragraph" w:customStyle="1" w:styleId="ConsPlusNormal">
    <w:name w:val="ConsPlusNormal"/>
    <w:rsid w:val="00C677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Письмо"/>
    <w:basedOn w:val="a"/>
    <w:uiPriority w:val="99"/>
    <w:rsid w:val="00C67706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page number"/>
    <w:uiPriority w:val="99"/>
    <w:rsid w:val="00C67706"/>
    <w:rPr>
      <w:rFonts w:cs="Times New Roman"/>
    </w:rPr>
  </w:style>
  <w:style w:type="paragraph" w:styleId="af1">
    <w:name w:val="Block Text"/>
    <w:basedOn w:val="a"/>
    <w:uiPriority w:val="99"/>
    <w:rsid w:val="00C67706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C67706"/>
    <w:rPr>
      <w:rFonts w:ascii="Times New Roman" w:hAnsi="Times New Roman"/>
      <w:sz w:val="20"/>
      <w:lang w:eastAsia="ru-RU"/>
    </w:rPr>
  </w:style>
  <w:style w:type="paragraph" w:styleId="af2">
    <w:name w:val="Balloon Text"/>
    <w:basedOn w:val="a"/>
    <w:link w:val="af3"/>
    <w:uiPriority w:val="99"/>
    <w:rsid w:val="00C6770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C67706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qFormat/>
    <w:rsid w:val="00C67706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table" w:styleId="af5">
    <w:name w:val="Table Grid"/>
    <w:basedOn w:val="a1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7">
    <w:name w:val="No Spacing"/>
    <w:uiPriority w:val="99"/>
    <w:qFormat/>
    <w:rsid w:val="00C677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C67706"/>
    <w:rPr>
      <w:rFonts w:ascii="Cambria" w:hAnsi="Cambria"/>
      <w:b/>
      <w:color w:val="365F91"/>
      <w:sz w:val="28"/>
      <w:lang w:eastAsia="ru-RU"/>
    </w:rPr>
  </w:style>
  <w:style w:type="character" w:styleId="af8">
    <w:name w:val="Placeholder Text"/>
    <w:uiPriority w:val="99"/>
    <w:semiHidden/>
    <w:rsid w:val="00C67706"/>
    <w:rPr>
      <w:color w:val="808080"/>
    </w:rPr>
  </w:style>
  <w:style w:type="paragraph" w:styleId="af9">
    <w:name w:val="endnote text"/>
    <w:basedOn w:val="a"/>
    <w:link w:val="afa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uiPriority w:val="99"/>
    <w:rsid w:val="00C67706"/>
    <w:rPr>
      <w:rFonts w:cs="Times New Roman"/>
      <w:vertAlign w:val="superscript"/>
    </w:rPr>
  </w:style>
  <w:style w:type="character" w:styleId="afc">
    <w:name w:val="annotation reference"/>
    <w:uiPriority w:val="99"/>
    <w:rsid w:val="00C67706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C677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C6770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1">
    <w:name w:val="Знак Знак Знак Знак Знак Знак Знак Знак Знак Знак Знак Знак Знак"/>
    <w:basedOn w:val="a"/>
    <w:uiPriority w:val="99"/>
    <w:rsid w:val="00C677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2">
    <w:name w:val="Body Text Indent"/>
    <w:basedOn w:val="a"/>
    <w:link w:val="aff3"/>
    <w:uiPriority w:val="99"/>
    <w:rsid w:val="00C67706"/>
    <w:pPr>
      <w:spacing w:after="0" w:line="240" w:lineRule="auto"/>
      <w:ind w:right="-30" w:firstLine="7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C677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3">
    <w:name w:val="Style1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C67706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C67706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 1"/>
    <w:basedOn w:val="a7"/>
    <w:next w:val="a7"/>
    <w:uiPriority w:val="99"/>
    <w:rsid w:val="00C67706"/>
    <w:pPr>
      <w:widowControl/>
      <w:adjustRightInd w:val="0"/>
      <w:spacing w:before="113" w:after="113" w:line="222" w:lineRule="atLeast"/>
      <w:ind w:left="0"/>
      <w:jc w:val="center"/>
    </w:pPr>
    <w:rPr>
      <w:b/>
      <w:bCs/>
      <w:sz w:val="20"/>
      <w:szCs w:val="20"/>
      <w:lang w:eastAsia="ru-RU"/>
    </w:rPr>
  </w:style>
  <w:style w:type="paragraph" w:customStyle="1" w:styleId="aff4">
    <w:name w:val="Статья"/>
    <w:basedOn w:val="a7"/>
    <w:next w:val="a7"/>
    <w:uiPriority w:val="99"/>
    <w:rsid w:val="00C67706"/>
    <w:pPr>
      <w:widowControl/>
      <w:tabs>
        <w:tab w:val="left" w:pos="1587"/>
      </w:tabs>
      <w:adjustRightInd w:val="0"/>
      <w:spacing w:before="113" w:after="113" w:line="222" w:lineRule="atLeast"/>
      <w:ind w:left="1587" w:hanging="1191"/>
      <w:jc w:val="left"/>
    </w:pPr>
    <w:rPr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C67706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uiPriority w:val="99"/>
    <w:rsid w:val="00C67706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C67706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C67706"/>
    <w:rPr>
      <w:rFonts w:ascii="Times New Roman" w:hAnsi="Times New Roman"/>
      <w:sz w:val="24"/>
    </w:rPr>
  </w:style>
  <w:style w:type="paragraph" w:styleId="22">
    <w:name w:val="Body Text Indent 2"/>
    <w:basedOn w:val="a"/>
    <w:link w:val="23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C6770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677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C67706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C67706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C67706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C67706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C67706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C67706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C67706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C67706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Сноска_"/>
    <w:link w:val="aff6"/>
    <w:uiPriority w:val="99"/>
    <w:locked/>
    <w:rsid w:val="00C67706"/>
    <w:rPr>
      <w:b/>
      <w:sz w:val="17"/>
      <w:shd w:val="clear" w:color="auto" w:fill="FFFFFF"/>
    </w:rPr>
  </w:style>
  <w:style w:type="character" w:customStyle="1" w:styleId="aff7">
    <w:name w:val="Колонтитул_"/>
    <w:link w:val="16"/>
    <w:uiPriority w:val="99"/>
    <w:locked/>
    <w:rsid w:val="00C67706"/>
    <w:rPr>
      <w:sz w:val="16"/>
      <w:shd w:val="clear" w:color="auto" w:fill="FFFFFF"/>
    </w:rPr>
  </w:style>
  <w:style w:type="character" w:customStyle="1" w:styleId="17">
    <w:name w:val="Заголовок №1_"/>
    <w:link w:val="18"/>
    <w:uiPriority w:val="99"/>
    <w:locked/>
    <w:rsid w:val="00C67706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C67706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8">
    <w:name w:val="Колонтитул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6">
    <w:name w:val="Сноска"/>
    <w:basedOn w:val="a"/>
    <w:link w:val="aff5"/>
    <w:uiPriority w:val="99"/>
    <w:rsid w:val="00C67706"/>
    <w:pPr>
      <w:widowControl w:val="0"/>
      <w:shd w:val="clear" w:color="auto" w:fill="FFFFFF"/>
      <w:spacing w:after="0" w:line="235" w:lineRule="exact"/>
      <w:jc w:val="both"/>
    </w:pPr>
    <w:rPr>
      <w:b/>
      <w:sz w:val="17"/>
    </w:rPr>
  </w:style>
  <w:style w:type="paragraph" w:customStyle="1" w:styleId="18">
    <w:name w:val="Заголовок №1"/>
    <w:basedOn w:val="a"/>
    <w:link w:val="17"/>
    <w:uiPriority w:val="99"/>
    <w:rsid w:val="00C67706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b/>
      <w:sz w:val="28"/>
    </w:rPr>
  </w:style>
  <w:style w:type="table" w:customStyle="1" w:styleId="19">
    <w:name w:val="Сетка таблицы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Основной текст1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6">
    <w:name w:val="Сетка таблицы2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C67706"/>
    <w:rPr>
      <w:rFonts w:ascii="Times New Roman" w:hAnsi="Times New Roman"/>
      <w:sz w:val="23"/>
      <w:u w:val="single"/>
    </w:rPr>
  </w:style>
  <w:style w:type="paragraph" w:customStyle="1" w:styleId="16">
    <w:name w:val="Колонтитул1"/>
    <w:basedOn w:val="a"/>
    <w:link w:val="aff7"/>
    <w:uiPriority w:val="99"/>
    <w:rsid w:val="00C67706"/>
    <w:pPr>
      <w:widowControl w:val="0"/>
      <w:shd w:val="clear" w:color="auto" w:fill="FFFFFF"/>
      <w:spacing w:after="0" w:line="240" w:lineRule="atLeast"/>
      <w:jc w:val="center"/>
    </w:pPr>
    <w:rPr>
      <w:sz w:val="16"/>
    </w:rPr>
  </w:style>
  <w:style w:type="table" w:customStyle="1" w:styleId="33">
    <w:name w:val="Сетка таблицы3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link w:val="28"/>
    <w:uiPriority w:val="99"/>
    <w:qFormat/>
    <w:rsid w:val="00C6770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8">
    <w:name w:val="Стиль2 Знак"/>
    <w:link w:val="27"/>
    <w:uiPriority w:val="99"/>
    <w:locked/>
    <w:rsid w:val="00C6770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9">
    <w:name w:val="Основной текст_"/>
    <w:link w:val="34"/>
    <w:uiPriority w:val="99"/>
    <w:locked/>
    <w:rsid w:val="00C67706"/>
    <w:rPr>
      <w:shd w:val="clear" w:color="auto" w:fill="FFFFFF"/>
    </w:rPr>
  </w:style>
  <w:style w:type="paragraph" w:customStyle="1" w:styleId="34">
    <w:name w:val="Основной текст3"/>
    <w:basedOn w:val="a"/>
    <w:link w:val="aff9"/>
    <w:uiPriority w:val="99"/>
    <w:rsid w:val="00C67706"/>
    <w:pPr>
      <w:widowControl w:val="0"/>
      <w:shd w:val="clear" w:color="auto" w:fill="FFFFFF"/>
      <w:spacing w:after="0" w:line="413" w:lineRule="exact"/>
      <w:ind w:hanging="360"/>
      <w:jc w:val="both"/>
    </w:pPr>
  </w:style>
  <w:style w:type="character" w:customStyle="1" w:styleId="112">
    <w:name w:val="Основной текст + 11"/>
    <w:aliases w:val="5 pt,Полужирный"/>
    <w:uiPriority w:val="99"/>
    <w:rsid w:val="00C67706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  <w:style w:type="numbering" w:customStyle="1" w:styleId="113">
    <w:name w:val="Нет списка11"/>
    <w:next w:val="a2"/>
    <w:uiPriority w:val="99"/>
    <w:semiHidden/>
    <w:rsid w:val="00C67706"/>
  </w:style>
  <w:style w:type="numbering" w:customStyle="1" w:styleId="1110">
    <w:name w:val="Нет списка111"/>
    <w:next w:val="a2"/>
    <w:uiPriority w:val="99"/>
    <w:semiHidden/>
    <w:unhideWhenUsed/>
    <w:rsid w:val="00C67706"/>
  </w:style>
  <w:style w:type="table" w:customStyle="1" w:styleId="5">
    <w:name w:val="Сетка таблицы5"/>
    <w:basedOn w:val="a1"/>
    <w:next w:val="af5"/>
    <w:rsid w:val="00C677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rsid w:val="00C67706"/>
  </w:style>
  <w:style w:type="numbering" w:customStyle="1" w:styleId="210">
    <w:name w:val="Нет списка21"/>
    <w:next w:val="a2"/>
    <w:uiPriority w:val="99"/>
    <w:semiHidden/>
    <w:unhideWhenUsed/>
    <w:rsid w:val="00C67706"/>
  </w:style>
  <w:style w:type="numbering" w:customStyle="1" w:styleId="211">
    <w:name w:val="Нет списка211"/>
    <w:next w:val="a2"/>
    <w:uiPriority w:val="99"/>
    <w:semiHidden/>
    <w:unhideWhenUsed/>
    <w:rsid w:val="00C67706"/>
  </w:style>
  <w:style w:type="numbering" w:customStyle="1" w:styleId="35">
    <w:name w:val="Нет списка3"/>
    <w:next w:val="a2"/>
    <w:uiPriority w:val="99"/>
    <w:semiHidden/>
    <w:unhideWhenUsed/>
    <w:rsid w:val="00C67706"/>
  </w:style>
  <w:style w:type="numbering" w:customStyle="1" w:styleId="42">
    <w:name w:val="Нет списка4"/>
    <w:next w:val="a2"/>
    <w:uiPriority w:val="99"/>
    <w:semiHidden/>
    <w:unhideWhenUsed/>
    <w:rsid w:val="00C67706"/>
  </w:style>
  <w:style w:type="numbering" w:customStyle="1" w:styleId="11111">
    <w:name w:val="Нет списка11111"/>
    <w:next w:val="a2"/>
    <w:uiPriority w:val="99"/>
    <w:semiHidden/>
    <w:rsid w:val="00C67706"/>
  </w:style>
  <w:style w:type="numbering" w:customStyle="1" w:styleId="50">
    <w:name w:val="Нет списка5"/>
    <w:next w:val="a2"/>
    <w:uiPriority w:val="99"/>
    <w:semiHidden/>
    <w:unhideWhenUsed/>
    <w:rsid w:val="00C67706"/>
  </w:style>
  <w:style w:type="numbering" w:customStyle="1" w:styleId="120">
    <w:name w:val="Нет списка12"/>
    <w:next w:val="a2"/>
    <w:uiPriority w:val="99"/>
    <w:semiHidden/>
    <w:unhideWhenUsed/>
    <w:rsid w:val="00C67706"/>
  </w:style>
  <w:style w:type="character" w:customStyle="1" w:styleId="FranklinGothicBook17pt-2pt">
    <w:name w:val="Колонтитул + Franklin Gothic Book;17 pt;Интервал -2 pt"/>
    <w:rsid w:val="00C6770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4"/>
      <w:szCs w:val="34"/>
      <w:u w:val="none"/>
      <w:lang w:val="ru-RU" w:eastAsia="ru-RU" w:bidi="ru-RU"/>
    </w:rPr>
  </w:style>
  <w:style w:type="numbering" w:customStyle="1" w:styleId="111111">
    <w:name w:val="Нет списка111111"/>
    <w:next w:val="a2"/>
    <w:semiHidden/>
    <w:unhideWhenUsed/>
    <w:rsid w:val="00C67706"/>
  </w:style>
  <w:style w:type="numbering" w:customStyle="1" w:styleId="1111111">
    <w:name w:val="Нет списка1111111"/>
    <w:next w:val="a2"/>
    <w:uiPriority w:val="99"/>
    <w:semiHidden/>
    <w:unhideWhenUsed/>
    <w:rsid w:val="00C67706"/>
  </w:style>
  <w:style w:type="numbering" w:customStyle="1" w:styleId="1120">
    <w:name w:val="Нет списка112"/>
    <w:next w:val="a2"/>
    <w:semiHidden/>
    <w:unhideWhenUsed/>
    <w:rsid w:val="00C67706"/>
  </w:style>
  <w:style w:type="numbering" w:customStyle="1" w:styleId="1112">
    <w:name w:val="Нет списка1112"/>
    <w:next w:val="a2"/>
    <w:uiPriority w:val="99"/>
    <w:semiHidden/>
    <w:unhideWhenUsed/>
    <w:rsid w:val="00C67706"/>
  </w:style>
  <w:style w:type="numbering" w:customStyle="1" w:styleId="11111111">
    <w:name w:val="Нет списка11111111"/>
    <w:next w:val="a2"/>
    <w:uiPriority w:val="99"/>
    <w:semiHidden/>
    <w:unhideWhenUsed/>
    <w:rsid w:val="00C67706"/>
  </w:style>
  <w:style w:type="numbering" w:customStyle="1" w:styleId="111111111">
    <w:name w:val="Нет списка111111111"/>
    <w:next w:val="a2"/>
    <w:uiPriority w:val="99"/>
    <w:semiHidden/>
    <w:unhideWhenUsed/>
    <w:rsid w:val="00C67706"/>
  </w:style>
  <w:style w:type="table" w:customStyle="1" w:styleId="114">
    <w:name w:val="Сетка таблицы1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1"/>
    <w:next w:val="a2"/>
    <w:uiPriority w:val="99"/>
    <w:semiHidden/>
    <w:unhideWhenUsed/>
    <w:rsid w:val="00C67706"/>
  </w:style>
  <w:style w:type="numbering" w:customStyle="1" w:styleId="1111111111">
    <w:name w:val="Нет списка1111111111"/>
    <w:next w:val="a2"/>
    <w:uiPriority w:val="99"/>
    <w:semiHidden/>
    <w:unhideWhenUsed/>
    <w:rsid w:val="00C67706"/>
  </w:style>
  <w:style w:type="numbering" w:customStyle="1" w:styleId="11111111111">
    <w:name w:val="Нет списка11111111111"/>
    <w:next w:val="a2"/>
    <w:uiPriority w:val="99"/>
    <w:semiHidden/>
    <w:unhideWhenUsed/>
    <w:rsid w:val="00C67706"/>
  </w:style>
  <w:style w:type="character" w:customStyle="1" w:styleId="115pt">
    <w:name w:val="Основной текст + 11;5 pt;Полужирный"/>
    <w:rsid w:val="00C67706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numbering" w:customStyle="1" w:styleId="130">
    <w:name w:val="Нет списка13"/>
    <w:next w:val="a2"/>
    <w:uiPriority w:val="99"/>
    <w:semiHidden/>
    <w:unhideWhenUsed/>
    <w:rsid w:val="00C67706"/>
  </w:style>
  <w:style w:type="numbering" w:customStyle="1" w:styleId="11112">
    <w:name w:val="Нет списка11112"/>
    <w:next w:val="a2"/>
    <w:uiPriority w:val="99"/>
    <w:semiHidden/>
    <w:unhideWhenUsed/>
    <w:rsid w:val="00C67706"/>
  </w:style>
  <w:style w:type="numbering" w:customStyle="1" w:styleId="111112">
    <w:name w:val="Нет списка111112"/>
    <w:next w:val="a2"/>
    <w:uiPriority w:val="99"/>
    <w:semiHidden/>
    <w:unhideWhenUsed/>
    <w:rsid w:val="00C67706"/>
  </w:style>
  <w:style w:type="character" w:customStyle="1" w:styleId="affa">
    <w:name w:val="Гипертекстовая ссылка"/>
    <w:rsid w:val="00C67706"/>
    <w:rPr>
      <w:color w:val="106BBE"/>
    </w:rPr>
  </w:style>
  <w:style w:type="numbering" w:customStyle="1" w:styleId="6">
    <w:name w:val="Нет списка6"/>
    <w:next w:val="a2"/>
    <w:uiPriority w:val="99"/>
    <w:semiHidden/>
    <w:unhideWhenUsed/>
    <w:rsid w:val="00C67706"/>
  </w:style>
  <w:style w:type="table" w:customStyle="1" w:styleId="51">
    <w:name w:val="Сетка таблицы51"/>
    <w:basedOn w:val="a1"/>
    <w:next w:val="af5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2"/>
    <w:uiPriority w:val="99"/>
    <w:semiHidden/>
    <w:unhideWhenUsed/>
    <w:rsid w:val="00AC3AF0"/>
  </w:style>
  <w:style w:type="numbering" w:customStyle="1" w:styleId="140">
    <w:name w:val="Нет списка14"/>
    <w:next w:val="a2"/>
    <w:uiPriority w:val="99"/>
    <w:semiHidden/>
    <w:unhideWhenUsed/>
    <w:rsid w:val="00AC3AF0"/>
  </w:style>
  <w:style w:type="table" w:customStyle="1" w:styleId="TableNormal1">
    <w:name w:val="Table Normal1"/>
    <w:uiPriority w:val="2"/>
    <w:semiHidden/>
    <w:qFormat/>
    <w:rsid w:val="00AC3A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AC3AF0"/>
  </w:style>
  <w:style w:type="table" w:customStyle="1" w:styleId="60">
    <w:name w:val="Сетка таблицы6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2"/>
    <w:uiPriority w:val="99"/>
    <w:semiHidden/>
    <w:rsid w:val="00AC3AF0"/>
  </w:style>
  <w:style w:type="numbering" w:customStyle="1" w:styleId="11130">
    <w:name w:val="Нет списка1113"/>
    <w:next w:val="a2"/>
    <w:uiPriority w:val="99"/>
    <w:semiHidden/>
    <w:unhideWhenUsed/>
    <w:rsid w:val="00AC3AF0"/>
  </w:style>
  <w:style w:type="table" w:customStyle="1" w:styleId="52">
    <w:name w:val="Сетка таблицы52"/>
    <w:basedOn w:val="a1"/>
    <w:next w:val="af5"/>
    <w:rsid w:val="00AC3A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rsid w:val="00AC3AF0"/>
  </w:style>
  <w:style w:type="numbering" w:customStyle="1" w:styleId="2120">
    <w:name w:val="Нет списка212"/>
    <w:next w:val="a2"/>
    <w:uiPriority w:val="99"/>
    <w:semiHidden/>
    <w:unhideWhenUsed/>
    <w:rsid w:val="00AC3AF0"/>
  </w:style>
  <w:style w:type="numbering" w:customStyle="1" w:styleId="2111">
    <w:name w:val="Нет списка2111"/>
    <w:next w:val="a2"/>
    <w:uiPriority w:val="99"/>
    <w:semiHidden/>
    <w:unhideWhenUsed/>
    <w:rsid w:val="00AC3AF0"/>
  </w:style>
  <w:style w:type="numbering" w:customStyle="1" w:styleId="312">
    <w:name w:val="Нет списка31"/>
    <w:next w:val="a2"/>
    <w:uiPriority w:val="99"/>
    <w:semiHidden/>
    <w:unhideWhenUsed/>
    <w:rsid w:val="00AC3AF0"/>
  </w:style>
  <w:style w:type="numbering" w:customStyle="1" w:styleId="412">
    <w:name w:val="Нет списка41"/>
    <w:next w:val="a2"/>
    <w:uiPriority w:val="99"/>
    <w:semiHidden/>
    <w:unhideWhenUsed/>
    <w:rsid w:val="00AC3AF0"/>
  </w:style>
  <w:style w:type="numbering" w:customStyle="1" w:styleId="111113">
    <w:name w:val="Нет списка111113"/>
    <w:next w:val="a2"/>
    <w:uiPriority w:val="99"/>
    <w:semiHidden/>
    <w:rsid w:val="00AC3AF0"/>
  </w:style>
  <w:style w:type="numbering" w:customStyle="1" w:styleId="510">
    <w:name w:val="Нет списка51"/>
    <w:next w:val="a2"/>
    <w:uiPriority w:val="99"/>
    <w:semiHidden/>
    <w:unhideWhenUsed/>
    <w:rsid w:val="00AC3AF0"/>
  </w:style>
  <w:style w:type="numbering" w:customStyle="1" w:styleId="1220">
    <w:name w:val="Нет списка122"/>
    <w:next w:val="a2"/>
    <w:uiPriority w:val="99"/>
    <w:semiHidden/>
    <w:unhideWhenUsed/>
    <w:rsid w:val="00AC3AF0"/>
  </w:style>
  <w:style w:type="numbering" w:customStyle="1" w:styleId="1111112">
    <w:name w:val="Нет списка1111112"/>
    <w:next w:val="a2"/>
    <w:semiHidden/>
    <w:unhideWhenUsed/>
    <w:rsid w:val="00AC3AF0"/>
  </w:style>
  <w:style w:type="numbering" w:customStyle="1" w:styleId="11111112">
    <w:name w:val="Нет списка11111112"/>
    <w:next w:val="a2"/>
    <w:uiPriority w:val="99"/>
    <w:semiHidden/>
    <w:unhideWhenUsed/>
    <w:rsid w:val="00AC3AF0"/>
  </w:style>
  <w:style w:type="numbering" w:customStyle="1" w:styleId="1121">
    <w:name w:val="Нет списка1121"/>
    <w:next w:val="a2"/>
    <w:semiHidden/>
    <w:unhideWhenUsed/>
    <w:rsid w:val="00AC3AF0"/>
  </w:style>
  <w:style w:type="numbering" w:customStyle="1" w:styleId="11121">
    <w:name w:val="Нет списка11121"/>
    <w:next w:val="a2"/>
    <w:uiPriority w:val="99"/>
    <w:semiHidden/>
    <w:unhideWhenUsed/>
    <w:rsid w:val="00AC3AF0"/>
  </w:style>
  <w:style w:type="numbering" w:customStyle="1" w:styleId="111111112">
    <w:name w:val="Нет списка111111112"/>
    <w:next w:val="a2"/>
    <w:uiPriority w:val="99"/>
    <w:semiHidden/>
    <w:unhideWhenUsed/>
    <w:rsid w:val="00AC3AF0"/>
  </w:style>
  <w:style w:type="numbering" w:customStyle="1" w:styleId="1111111112">
    <w:name w:val="Нет списка1111111112"/>
    <w:next w:val="a2"/>
    <w:uiPriority w:val="99"/>
    <w:semiHidden/>
    <w:unhideWhenUsed/>
    <w:rsid w:val="00AC3AF0"/>
  </w:style>
  <w:style w:type="table" w:customStyle="1" w:styleId="1122">
    <w:name w:val="Сетка таблицы1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Сетка таблицы4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1"/>
    <w:next w:val="a2"/>
    <w:uiPriority w:val="99"/>
    <w:semiHidden/>
    <w:unhideWhenUsed/>
    <w:rsid w:val="00AC3AF0"/>
  </w:style>
  <w:style w:type="numbering" w:customStyle="1" w:styleId="11111111112">
    <w:name w:val="Нет списка11111111112"/>
    <w:next w:val="a2"/>
    <w:uiPriority w:val="99"/>
    <w:semiHidden/>
    <w:unhideWhenUsed/>
    <w:rsid w:val="00AC3AF0"/>
  </w:style>
  <w:style w:type="numbering" w:customStyle="1" w:styleId="111111111111">
    <w:name w:val="Нет списка111111111111"/>
    <w:next w:val="a2"/>
    <w:uiPriority w:val="99"/>
    <w:semiHidden/>
    <w:unhideWhenUsed/>
    <w:rsid w:val="00AC3AF0"/>
  </w:style>
  <w:style w:type="numbering" w:customStyle="1" w:styleId="131">
    <w:name w:val="Нет списка131"/>
    <w:next w:val="a2"/>
    <w:uiPriority w:val="99"/>
    <w:semiHidden/>
    <w:unhideWhenUsed/>
    <w:rsid w:val="00AC3AF0"/>
  </w:style>
  <w:style w:type="numbering" w:customStyle="1" w:styleId="111121">
    <w:name w:val="Нет списка111121"/>
    <w:next w:val="a2"/>
    <w:uiPriority w:val="99"/>
    <w:semiHidden/>
    <w:unhideWhenUsed/>
    <w:rsid w:val="00AC3AF0"/>
  </w:style>
  <w:style w:type="numbering" w:customStyle="1" w:styleId="1111121">
    <w:name w:val="Нет списка1111121"/>
    <w:next w:val="a2"/>
    <w:uiPriority w:val="99"/>
    <w:semiHidden/>
    <w:unhideWhenUsed/>
    <w:rsid w:val="00AC3AF0"/>
  </w:style>
  <w:style w:type="numbering" w:customStyle="1" w:styleId="61">
    <w:name w:val="Нет списка61"/>
    <w:next w:val="a2"/>
    <w:uiPriority w:val="99"/>
    <w:semiHidden/>
    <w:unhideWhenUsed/>
    <w:rsid w:val="00AC3AF0"/>
  </w:style>
  <w:style w:type="table" w:customStyle="1" w:styleId="511">
    <w:name w:val="Сетка таблицы511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Hyperlink"/>
    <w:basedOn w:val="a0"/>
    <w:uiPriority w:val="99"/>
    <w:unhideWhenUsed/>
    <w:rsid w:val="00AC3AF0"/>
    <w:rPr>
      <w:color w:val="0563C1" w:themeColor="hyperlink"/>
      <w:u w:val="single"/>
    </w:rPr>
  </w:style>
  <w:style w:type="paragraph" w:customStyle="1" w:styleId="affc">
    <w:name w:val="Нормальный (таблица)"/>
    <w:basedOn w:val="a"/>
    <w:next w:val="a"/>
    <w:uiPriority w:val="99"/>
    <w:rsid w:val="00AC3A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d">
    <w:name w:val="Прижатый влево"/>
    <w:basedOn w:val="a"/>
    <w:next w:val="a"/>
    <w:uiPriority w:val="99"/>
    <w:rsid w:val="00337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14AE4-75AF-4CA4-B63B-381DF1E9C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2469</TotalTime>
  <Pages>68</Pages>
  <Words>19653</Words>
  <Characters>112024</Characters>
  <Application>Microsoft Office Word</Application>
  <DocSecurity>0</DocSecurity>
  <Lines>933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</cp:lastModifiedBy>
  <cp:revision>101</cp:revision>
  <cp:lastPrinted>2025-12-23T12:23:00Z</cp:lastPrinted>
  <dcterms:created xsi:type="dcterms:W3CDTF">2022-06-04T04:43:00Z</dcterms:created>
  <dcterms:modified xsi:type="dcterms:W3CDTF">2026-03-18T08:51:00Z</dcterms:modified>
</cp:coreProperties>
</file>